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5D40C" w14:textId="77777777" w:rsidR="003C7D04" w:rsidRDefault="003C7D04" w:rsidP="00747117">
      <w:pPr>
        <w:tabs>
          <w:tab w:val="left" w:pos="8222"/>
        </w:tabs>
        <w:spacing w:line="360" w:lineRule="auto"/>
        <w:ind w:right="850"/>
        <w:rPr>
          <w:rFonts w:ascii="Arial" w:eastAsia="Arial" w:hAnsi="Arial" w:cs="Arial"/>
          <w:b/>
          <w:bCs/>
          <w:sz w:val="36"/>
          <w:szCs w:val="36"/>
        </w:rPr>
      </w:pPr>
      <w:r w:rsidRPr="003C7D04">
        <w:rPr>
          <w:rFonts w:ascii="Arial" w:eastAsia="Arial" w:hAnsi="Arial" w:cs="Arial"/>
          <w:b/>
          <w:bCs/>
          <w:sz w:val="36"/>
          <w:szCs w:val="36"/>
        </w:rPr>
        <w:t>NHW Award 2026: „Live different!“ –</w:t>
      </w:r>
    </w:p>
    <w:p w14:paraId="52957EEF" w14:textId="77777777" w:rsidR="003436E4" w:rsidRDefault="003436E4" w:rsidP="00747117">
      <w:pPr>
        <w:tabs>
          <w:tab w:val="left" w:pos="8222"/>
        </w:tabs>
        <w:spacing w:line="360" w:lineRule="auto"/>
        <w:ind w:right="850"/>
        <w:rPr>
          <w:rFonts w:ascii="Arial" w:eastAsia="Arial" w:hAnsi="Arial" w:cs="Arial"/>
          <w:b/>
          <w:bCs/>
          <w:sz w:val="36"/>
          <w:szCs w:val="36"/>
        </w:rPr>
      </w:pPr>
      <w:r>
        <w:rPr>
          <w:rFonts w:ascii="Arial" w:eastAsia="Arial" w:hAnsi="Arial" w:cs="Arial"/>
          <w:b/>
          <w:bCs/>
          <w:sz w:val="36"/>
          <w:szCs w:val="36"/>
        </w:rPr>
        <w:t xml:space="preserve">Kasseler </w:t>
      </w:r>
      <w:r w:rsidR="003C7D04" w:rsidRPr="003C7D04">
        <w:rPr>
          <w:rFonts w:ascii="Arial" w:eastAsia="Arial" w:hAnsi="Arial" w:cs="Arial"/>
          <w:b/>
          <w:bCs/>
          <w:sz w:val="36"/>
          <w:szCs w:val="36"/>
        </w:rPr>
        <w:t>Studierende entwickeln</w:t>
      </w:r>
    </w:p>
    <w:p w14:paraId="5F8FC376" w14:textId="776D3245" w:rsidR="2193D126" w:rsidRPr="003436E4" w:rsidRDefault="003C7D04" w:rsidP="00747117">
      <w:pPr>
        <w:tabs>
          <w:tab w:val="left" w:pos="8222"/>
        </w:tabs>
        <w:spacing w:line="360" w:lineRule="auto"/>
        <w:ind w:right="850"/>
        <w:rPr>
          <w:rFonts w:ascii="Arial" w:eastAsia="Arial" w:hAnsi="Arial" w:cs="Arial"/>
          <w:b/>
          <w:bCs/>
          <w:sz w:val="36"/>
          <w:szCs w:val="36"/>
        </w:rPr>
      </w:pPr>
      <w:r w:rsidRPr="003C7D04">
        <w:rPr>
          <w:rFonts w:ascii="Arial" w:eastAsia="Arial" w:hAnsi="Arial" w:cs="Arial"/>
          <w:b/>
          <w:bCs/>
          <w:sz w:val="36"/>
          <w:szCs w:val="36"/>
        </w:rPr>
        <w:t>Zukunftsideen</w:t>
      </w:r>
      <w:r w:rsidR="003436E4">
        <w:rPr>
          <w:rFonts w:ascii="Arial" w:eastAsia="Arial" w:hAnsi="Arial" w:cs="Arial"/>
          <w:b/>
          <w:bCs/>
          <w:sz w:val="36"/>
          <w:szCs w:val="36"/>
        </w:rPr>
        <w:t xml:space="preserve"> </w:t>
      </w:r>
      <w:r w:rsidRPr="003C7D04">
        <w:rPr>
          <w:rFonts w:ascii="Arial" w:eastAsia="Arial" w:hAnsi="Arial" w:cs="Arial"/>
          <w:b/>
          <w:bCs/>
          <w:sz w:val="36"/>
          <w:szCs w:val="36"/>
        </w:rPr>
        <w:t>für das Wesertor</w:t>
      </w:r>
    </w:p>
    <w:p w14:paraId="6DD3828D" w14:textId="2DC20A36" w:rsidR="29B6CCB9" w:rsidRDefault="29B6CCB9" w:rsidP="00747117">
      <w:pPr>
        <w:tabs>
          <w:tab w:val="left" w:pos="8222"/>
        </w:tabs>
        <w:spacing w:line="360" w:lineRule="auto"/>
        <w:ind w:right="850"/>
        <w:rPr>
          <w:rFonts w:ascii="Arial" w:eastAsia="Arial" w:hAnsi="Arial" w:cs="Arial"/>
          <w:b/>
          <w:bCs/>
          <w:color w:val="000000" w:themeColor="text1"/>
          <w:sz w:val="24"/>
          <w:szCs w:val="24"/>
        </w:rPr>
      </w:pPr>
    </w:p>
    <w:p w14:paraId="3AC6D118" w14:textId="1245BB6F" w:rsidR="005D3F38" w:rsidRPr="00822AE4" w:rsidRDefault="003C7D04" w:rsidP="00747117">
      <w:pPr>
        <w:tabs>
          <w:tab w:val="left" w:pos="8222"/>
        </w:tabs>
        <w:spacing w:line="360" w:lineRule="auto"/>
        <w:ind w:right="850"/>
        <w:rPr>
          <w:rFonts w:ascii="Arial" w:eastAsia="Arial" w:hAnsi="Arial" w:cs="Arial"/>
          <w:b/>
          <w:bCs/>
          <w:sz w:val="24"/>
          <w:szCs w:val="24"/>
        </w:rPr>
      </w:pPr>
      <w:r w:rsidRPr="003C7D04">
        <w:rPr>
          <w:rFonts w:ascii="Arial" w:eastAsia="Arial" w:hAnsi="Arial" w:cs="Arial"/>
          <w:b/>
          <w:bCs/>
          <w:color w:val="000000" w:themeColor="text1"/>
          <w:sz w:val="24"/>
          <w:szCs w:val="24"/>
        </w:rPr>
        <w:t xml:space="preserve">Jurytag und Preisverleihung an der Universität Kassel: Studierendenwettbewerb </w:t>
      </w:r>
      <w:r w:rsidR="007905F0">
        <w:rPr>
          <w:rFonts w:ascii="Arial" w:eastAsia="Arial" w:hAnsi="Arial" w:cs="Arial"/>
          <w:b/>
          <w:bCs/>
          <w:color w:val="000000" w:themeColor="text1"/>
          <w:sz w:val="24"/>
          <w:szCs w:val="24"/>
        </w:rPr>
        <w:t xml:space="preserve">der Unternehmensgruppe Nassauische Heimstätte | Wohnstadt </w:t>
      </w:r>
      <w:r w:rsidR="004864E0">
        <w:rPr>
          <w:rFonts w:ascii="Arial" w:eastAsia="Arial" w:hAnsi="Arial" w:cs="Arial"/>
          <w:b/>
          <w:bCs/>
          <w:color w:val="000000" w:themeColor="text1"/>
          <w:sz w:val="24"/>
          <w:szCs w:val="24"/>
        </w:rPr>
        <w:t xml:space="preserve">(NHW) </w:t>
      </w:r>
      <w:r w:rsidRPr="003C7D04">
        <w:rPr>
          <w:rFonts w:ascii="Arial" w:eastAsia="Arial" w:hAnsi="Arial" w:cs="Arial"/>
          <w:b/>
          <w:bCs/>
          <w:color w:val="000000" w:themeColor="text1"/>
          <w:sz w:val="24"/>
          <w:szCs w:val="24"/>
        </w:rPr>
        <w:t xml:space="preserve">widmet sich der zukunftsfähigen </w:t>
      </w:r>
      <w:r w:rsidR="007905F0">
        <w:rPr>
          <w:rFonts w:ascii="Arial" w:eastAsia="Arial" w:hAnsi="Arial" w:cs="Arial"/>
          <w:b/>
          <w:bCs/>
          <w:color w:val="000000" w:themeColor="text1"/>
          <w:sz w:val="24"/>
          <w:szCs w:val="24"/>
        </w:rPr>
        <w:t>Gestaltung</w:t>
      </w:r>
      <w:r w:rsidRPr="003C7D04">
        <w:rPr>
          <w:rFonts w:ascii="Arial" w:eastAsia="Arial" w:hAnsi="Arial" w:cs="Arial"/>
          <w:b/>
          <w:bCs/>
          <w:color w:val="000000" w:themeColor="text1"/>
          <w:sz w:val="24"/>
          <w:szCs w:val="24"/>
        </w:rPr>
        <w:t xml:space="preserve"> eines lebendigen, grünen und gemeinwohlorientierten Stadtquartiers</w:t>
      </w:r>
    </w:p>
    <w:p w14:paraId="3A285D57" w14:textId="77777777" w:rsidR="003C7D04" w:rsidRDefault="003C7D04" w:rsidP="00747117">
      <w:pPr>
        <w:tabs>
          <w:tab w:val="left" w:pos="8222"/>
        </w:tabs>
        <w:spacing w:line="360" w:lineRule="auto"/>
        <w:ind w:right="850"/>
        <w:rPr>
          <w:rFonts w:ascii="Arial" w:eastAsia="Arial" w:hAnsi="Arial" w:cs="Arial"/>
          <w:color w:val="000000" w:themeColor="text1"/>
          <w:u w:val="single"/>
          <w:lang w:val="en-US"/>
        </w:rPr>
      </w:pPr>
    </w:p>
    <w:p w14:paraId="12DBE99C" w14:textId="7E8BA01C" w:rsidR="003C7D04" w:rsidRDefault="003C7D04" w:rsidP="00747117">
      <w:pPr>
        <w:tabs>
          <w:tab w:val="left" w:pos="8222"/>
        </w:tabs>
        <w:spacing w:line="360" w:lineRule="auto"/>
        <w:ind w:right="850"/>
        <w:rPr>
          <w:rFonts w:ascii="Arial" w:eastAsia="Arial" w:hAnsi="Arial" w:cs="Arial"/>
          <w:color w:val="000000" w:themeColor="text1"/>
        </w:rPr>
      </w:pPr>
      <w:r>
        <w:rPr>
          <w:rFonts w:ascii="Arial" w:eastAsia="Arial" w:hAnsi="Arial" w:cs="Arial"/>
          <w:color w:val="000000" w:themeColor="text1"/>
          <w:u w:val="single"/>
          <w:lang w:val="en-US"/>
        </w:rPr>
        <w:t>Kassel</w:t>
      </w:r>
      <w:r w:rsidR="16915AA3" w:rsidRPr="2AC6462E">
        <w:rPr>
          <w:rFonts w:ascii="Arial" w:eastAsia="Arial" w:hAnsi="Arial" w:cs="Arial"/>
          <w:color w:val="000000" w:themeColor="text1"/>
          <w:lang w:val="en-US"/>
        </w:rPr>
        <w:t xml:space="preserve"> – </w:t>
      </w:r>
      <w:r w:rsidRPr="003C7D04">
        <w:rPr>
          <w:rFonts w:ascii="Arial" w:eastAsia="Arial" w:hAnsi="Arial" w:cs="Arial"/>
          <w:color w:val="000000" w:themeColor="text1"/>
        </w:rPr>
        <w:t xml:space="preserve">Die Gewinnerinnen und Gewinner des NHW Award </w:t>
      </w:r>
      <w:r w:rsidR="007905F0">
        <w:rPr>
          <w:rFonts w:ascii="Arial" w:eastAsia="Arial" w:hAnsi="Arial" w:cs="Arial"/>
          <w:color w:val="000000" w:themeColor="text1"/>
        </w:rPr>
        <w:t xml:space="preserve">Kassel </w:t>
      </w:r>
      <w:r w:rsidRPr="003C7D04">
        <w:rPr>
          <w:rFonts w:ascii="Arial" w:eastAsia="Arial" w:hAnsi="Arial" w:cs="Arial"/>
          <w:color w:val="000000" w:themeColor="text1"/>
        </w:rPr>
        <w:t xml:space="preserve">2026 stehen fest. Jurysitzung, </w:t>
      </w:r>
      <w:r w:rsidR="00085089">
        <w:rPr>
          <w:rFonts w:ascii="Arial" w:eastAsia="Arial" w:hAnsi="Arial" w:cs="Arial"/>
          <w:color w:val="000000" w:themeColor="text1"/>
        </w:rPr>
        <w:t xml:space="preserve">feierliche </w:t>
      </w:r>
      <w:r w:rsidRPr="003C7D04">
        <w:rPr>
          <w:rFonts w:ascii="Arial" w:eastAsia="Arial" w:hAnsi="Arial" w:cs="Arial"/>
          <w:color w:val="000000" w:themeColor="text1"/>
        </w:rPr>
        <w:t>Preisverleihung und Ausstellungseröffnung fanden am Donnerstag, 29. Oktober 2026, im ASL-Neubau der Universität Kassel statt. Unter dem Titel „Live different! im Wesertor“ hatten Studierende der Universität Konzepte für die Weiterentwicklung eines heute stark versiegelten und nur unzureichend mit dem Stadtgefüge verbundenen Gebiets im Stadtteil Wesertor entwickelt. Der Wettbewerb ist mit 10.000 Euro dotiert.</w:t>
      </w:r>
    </w:p>
    <w:p w14:paraId="1EA5D387" w14:textId="77777777" w:rsidR="00AA6A90" w:rsidRDefault="00AA6A90" w:rsidP="00747117">
      <w:pPr>
        <w:tabs>
          <w:tab w:val="left" w:pos="8222"/>
        </w:tabs>
        <w:spacing w:line="360" w:lineRule="auto"/>
        <w:ind w:right="850"/>
        <w:rPr>
          <w:rFonts w:ascii="Arial" w:eastAsia="Arial" w:hAnsi="Arial" w:cs="Arial"/>
          <w:color w:val="000000" w:themeColor="text1"/>
        </w:rPr>
      </w:pPr>
    </w:p>
    <w:p w14:paraId="472215EC" w14:textId="6CD0B6BD" w:rsidR="00AA6A90" w:rsidRDefault="00113284" w:rsidP="00747117">
      <w:pPr>
        <w:tabs>
          <w:tab w:val="left" w:pos="8222"/>
        </w:tabs>
        <w:spacing w:line="360" w:lineRule="auto"/>
        <w:ind w:right="850"/>
        <w:rPr>
          <w:rFonts w:ascii="Arial" w:hAnsi="Arial" w:cs="Arial"/>
        </w:rPr>
      </w:pPr>
      <w:r w:rsidRPr="00113284">
        <w:rPr>
          <w:rFonts w:ascii="Arial" w:hAnsi="Arial" w:cs="Arial"/>
        </w:rPr>
        <w:t>122</w:t>
      </w:r>
      <w:r w:rsidR="00AA6A90" w:rsidRPr="00113284">
        <w:rPr>
          <w:rFonts w:ascii="Arial" w:hAnsi="Arial" w:cs="Arial"/>
        </w:rPr>
        <w:t xml:space="preserve"> Studierende </w:t>
      </w:r>
      <w:r w:rsidR="00085089">
        <w:rPr>
          <w:rFonts w:ascii="Arial" w:hAnsi="Arial" w:cs="Arial"/>
        </w:rPr>
        <w:t xml:space="preserve">haben sich </w:t>
      </w:r>
      <w:r w:rsidR="00AA6A90" w:rsidRPr="00113284">
        <w:rPr>
          <w:rFonts w:ascii="Arial" w:hAnsi="Arial" w:cs="Arial"/>
        </w:rPr>
        <w:t xml:space="preserve">mit der Aufgabenstellung auseinandergesetzt. </w:t>
      </w:r>
      <w:r w:rsidRPr="00113284">
        <w:rPr>
          <w:rFonts w:ascii="Arial" w:hAnsi="Arial" w:cs="Arial"/>
        </w:rPr>
        <w:t xml:space="preserve">20 </w:t>
      </w:r>
      <w:r w:rsidR="00AA6A90" w:rsidRPr="00113284">
        <w:rPr>
          <w:rFonts w:ascii="Arial" w:hAnsi="Arial" w:cs="Arial"/>
        </w:rPr>
        <w:t xml:space="preserve">Arbeiten wurden eingereicht, die meist mehrere Studierende im Team interdisziplinär bearbeitet haben. Eine </w:t>
      </w:r>
      <w:r w:rsidR="003436E4" w:rsidRPr="00113284">
        <w:rPr>
          <w:rFonts w:ascii="Arial" w:hAnsi="Arial" w:cs="Arial"/>
        </w:rPr>
        <w:t>ebenso spannende wie herausfordernde</w:t>
      </w:r>
      <w:r w:rsidR="00AA6A90" w:rsidRPr="00113284">
        <w:rPr>
          <w:rFonts w:ascii="Arial" w:hAnsi="Arial" w:cs="Arial"/>
        </w:rPr>
        <w:t xml:space="preserve"> Aufgabe für </w:t>
      </w:r>
      <w:r w:rsidR="00AA6A90" w:rsidRPr="002F69A8">
        <w:rPr>
          <w:rFonts w:ascii="Arial" w:hAnsi="Arial" w:cs="Arial"/>
        </w:rPr>
        <w:t xml:space="preserve">die </w:t>
      </w:r>
      <w:r w:rsidR="00AA6A90" w:rsidRPr="009D137F">
        <w:rPr>
          <w:rFonts w:ascii="Arial" w:hAnsi="Arial" w:cs="Arial"/>
        </w:rPr>
        <w:t>Jury unter Vorsitz von</w:t>
      </w:r>
      <w:r w:rsidR="009D137F" w:rsidRPr="009D137F">
        <w:rPr>
          <w:rFonts w:ascii="Arial" w:hAnsi="Arial" w:cs="Arial"/>
        </w:rPr>
        <w:t xml:space="preserve"> Sonja Moers (raumwerk Gesellschaft für Architektur und Stadtplanung mbH, Frankfurt am Main | Düsseldorf | Hamburg)</w:t>
      </w:r>
      <w:r w:rsidR="00AA6A90" w:rsidRPr="009D137F">
        <w:rPr>
          <w:rFonts w:ascii="Arial" w:hAnsi="Arial" w:cs="Arial"/>
        </w:rPr>
        <w:t>.</w:t>
      </w:r>
      <w:r w:rsidR="007A118C" w:rsidRPr="009D137F">
        <w:rPr>
          <w:rFonts w:ascii="Arial" w:hAnsi="Arial" w:cs="Arial"/>
        </w:rPr>
        <w:t xml:space="preserve"> Das achtköpfige Gremium traf seine Entsch</w:t>
      </w:r>
      <w:r w:rsidR="007A118C" w:rsidRPr="00113284">
        <w:rPr>
          <w:rFonts w:ascii="Arial" w:hAnsi="Arial" w:cs="Arial"/>
        </w:rPr>
        <w:t xml:space="preserve">eidung nach einem intensiven Diskussionsprozess. „Alle Arbeiten waren von außerordentlich hoher Qualität und großer inhaltlicher Tiefe“, so die einhellige Meinung. „Die Siegerteams sind besonders experimentierfreudig und </w:t>
      </w:r>
      <w:r w:rsidR="007A118C" w:rsidRPr="00113284">
        <w:rPr>
          <w:rFonts w:ascii="Arial" w:hAnsi="Arial" w:cs="Arial"/>
        </w:rPr>
        <w:lastRenderedPageBreak/>
        <w:t>visionär an die Aufgabe herangegangen, haben das Thema noch ein Stück besser gelöst und für diesen schwierigen Ort sehr gute neue Ideen entwickelt.“</w:t>
      </w:r>
    </w:p>
    <w:p w14:paraId="238EF5A8" w14:textId="77777777" w:rsidR="004E6E36" w:rsidRDefault="004E6E36" w:rsidP="00747117">
      <w:pPr>
        <w:tabs>
          <w:tab w:val="left" w:pos="8222"/>
        </w:tabs>
        <w:spacing w:line="360" w:lineRule="auto"/>
        <w:ind w:right="850"/>
        <w:rPr>
          <w:rFonts w:ascii="Arial" w:hAnsi="Arial" w:cs="Arial"/>
        </w:rPr>
      </w:pPr>
    </w:p>
    <w:p w14:paraId="15D31B31" w14:textId="01A210C3" w:rsidR="00085089" w:rsidRPr="00085089" w:rsidRDefault="00085089" w:rsidP="00747117">
      <w:pPr>
        <w:tabs>
          <w:tab w:val="left" w:pos="8222"/>
        </w:tabs>
        <w:spacing w:line="360" w:lineRule="auto"/>
        <w:ind w:right="850"/>
        <w:rPr>
          <w:rFonts w:ascii="Arial" w:hAnsi="Arial" w:cs="Arial"/>
          <w:b/>
          <w:bCs/>
        </w:rPr>
      </w:pPr>
      <w:r>
        <w:rPr>
          <w:rFonts w:ascii="Arial" w:hAnsi="Arial" w:cs="Arial"/>
          <w:b/>
          <w:bCs/>
        </w:rPr>
        <w:t>Siegerentwurf überzeugt mit schlüssigem Gesamtkonzept</w:t>
      </w:r>
    </w:p>
    <w:p w14:paraId="5F5C78BD" w14:textId="795048D3" w:rsidR="009D137F" w:rsidRDefault="009D137F" w:rsidP="00747117">
      <w:pPr>
        <w:tabs>
          <w:tab w:val="left" w:pos="8222"/>
        </w:tabs>
        <w:spacing w:line="360" w:lineRule="auto"/>
        <w:ind w:right="850"/>
        <w:rPr>
          <w:rFonts w:ascii="Arial" w:hAnsi="Arial" w:cs="Arial"/>
        </w:rPr>
      </w:pPr>
      <w:r>
        <w:rPr>
          <w:rFonts w:ascii="Arial" w:hAnsi="Arial" w:cs="Arial"/>
        </w:rPr>
        <w:t>Den mit 3.000 Euro dotierten ersten Platz belegten Sophie Schado</w:t>
      </w:r>
      <w:r w:rsidR="00C9411B">
        <w:rPr>
          <w:rFonts w:ascii="Arial" w:hAnsi="Arial" w:cs="Arial"/>
        </w:rPr>
        <w:t>w</w:t>
      </w:r>
      <w:r>
        <w:rPr>
          <w:rFonts w:ascii="Arial" w:hAnsi="Arial" w:cs="Arial"/>
        </w:rPr>
        <w:t>, Sophia Dreysse, Thorben Gille und Jakob Paulse</w:t>
      </w:r>
      <w:r w:rsidR="005569B5">
        <w:rPr>
          <w:rFonts w:ascii="Arial" w:hAnsi="Arial" w:cs="Arial"/>
        </w:rPr>
        <w:t>n</w:t>
      </w:r>
      <w:r w:rsidR="00780C03">
        <w:rPr>
          <w:rFonts w:ascii="Arial" w:hAnsi="Arial" w:cs="Arial"/>
        </w:rPr>
        <w:t>, ein Team aus Architekt:innen und Stadtplaner:innen</w:t>
      </w:r>
      <w:r w:rsidR="005569B5">
        <w:rPr>
          <w:rFonts w:ascii="Arial" w:hAnsi="Arial" w:cs="Arial"/>
        </w:rPr>
        <w:t>. I</w:t>
      </w:r>
      <w:r>
        <w:rPr>
          <w:rFonts w:ascii="Arial" w:hAnsi="Arial" w:cs="Arial"/>
        </w:rPr>
        <w:t>hre Arbeit „Vom Wasser zum Hof“</w:t>
      </w:r>
      <w:r w:rsidR="005569B5">
        <w:rPr>
          <w:rFonts w:ascii="Arial" w:hAnsi="Arial" w:cs="Arial"/>
        </w:rPr>
        <w:t xml:space="preserve"> </w:t>
      </w:r>
      <w:r w:rsidR="00085089" w:rsidRPr="00085089">
        <w:rPr>
          <w:rFonts w:ascii="Arial" w:hAnsi="Arial" w:cs="Arial"/>
        </w:rPr>
        <w:t>überzeugte die Jury durch ein schlüssiges Gesamtkonzept, das Städtebau, Architektur, Freiraumgestaltung und Klimaanpassung miteinander verbindet. Ein flexibles Grundraster schafft eine klare Struktur mit einer urbanen Flaniermeile, grünen Gassen und geschützten Innenhöfen. Als besondere Lösung für die schwierige Randlage zur Kläranlage h</w:t>
      </w:r>
      <w:r w:rsidR="00085089">
        <w:rPr>
          <w:rFonts w:ascii="Arial" w:hAnsi="Arial" w:cs="Arial"/>
        </w:rPr>
        <w:t>ob</w:t>
      </w:r>
      <w:r w:rsidR="00085089" w:rsidRPr="00085089">
        <w:rPr>
          <w:rFonts w:ascii="Arial" w:hAnsi="Arial" w:cs="Arial"/>
        </w:rPr>
        <w:t xml:space="preserve"> die Jury das geplante Sportband als Pufferzone hervor. Ein „blau-grüner Loop“ und verschiedene Quartiersplätze sorgen für vielseitige Freiräume und machen den Umgang mit Wasser im Quartier erlebbar. Die Jury würdigte außerdem die geplante Mischung aus Wohnen, Arbeiten und sozialen Nutzungen sowie das autofreie Zentrum mit Mobilitätsangeboten am Rand. Besonders innovativ </w:t>
      </w:r>
      <w:r w:rsidR="00085089">
        <w:rPr>
          <w:rFonts w:ascii="Arial" w:hAnsi="Arial" w:cs="Arial"/>
        </w:rPr>
        <w:t>sei</w:t>
      </w:r>
      <w:r w:rsidR="00085089" w:rsidRPr="00085089">
        <w:rPr>
          <w:rFonts w:ascii="Arial" w:hAnsi="Arial" w:cs="Arial"/>
        </w:rPr>
        <w:t xml:space="preserve"> die Verbindung von Hochwasserschutz, modularer Holzbauweise und einem durchgängigen Netz aus Grün- und Freiräumen. Zu prüfen bleib</w:t>
      </w:r>
      <w:r w:rsidR="00085089">
        <w:rPr>
          <w:rFonts w:ascii="Arial" w:hAnsi="Arial" w:cs="Arial"/>
        </w:rPr>
        <w:t>e</w:t>
      </w:r>
      <w:r w:rsidR="00085089" w:rsidRPr="00085089">
        <w:rPr>
          <w:rFonts w:ascii="Arial" w:hAnsi="Arial" w:cs="Arial"/>
        </w:rPr>
        <w:t xml:space="preserve">, wie vielfältig und lebendig die großmaßstäbliche Struktur im Detail wirkt, wie bestehende Gebäude und Nutzungen integriert werden können und ob die geplanten </w:t>
      </w:r>
      <w:r w:rsidR="00085089">
        <w:rPr>
          <w:rFonts w:ascii="Arial" w:hAnsi="Arial" w:cs="Arial"/>
        </w:rPr>
        <w:t xml:space="preserve">grünen </w:t>
      </w:r>
      <w:r w:rsidR="00085089" w:rsidRPr="00085089">
        <w:rPr>
          <w:rFonts w:ascii="Arial" w:hAnsi="Arial" w:cs="Arial"/>
        </w:rPr>
        <w:t>Gassen ausreichend Raum für Begegnung und gemeinschaftliche Aktivitäten bieten.</w:t>
      </w:r>
    </w:p>
    <w:p w14:paraId="4D0753F6" w14:textId="77777777" w:rsidR="005569B5" w:rsidRDefault="005569B5" w:rsidP="00747117">
      <w:pPr>
        <w:tabs>
          <w:tab w:val="left" w:pos="8222"/>
        </w:tabs>
        <w:spacing w:line="360" w:lineRule="auto"/>
        <w:ind w:right="850"/>
        <w:rPr>
          <w:rFonts w:ascii="Arial" w:hAnsi="Arial" w:cs="Arial"/>
        </w:rPr>
      </w:pPr>
    </w:p>
    <w:p w14:paraId="37E8B2B3" w14:textId="639453C6" w:rsidR="00C9411B" w:rsidRPr="009D137F" w:rsidRDefault="009D137F" w:rsidP="009D137F">
      <w:pPr>
        <w:tabs>
          <w:tab w:val="left" w:pos="8222"/>
        </w:tabs>
        <w:spacing w:line="360" w:lineRule="auto"/>
        <w:ind w:right="850"/>
        <w:rPr>
          <w:rFonts w:ascii="Arial" w:hAnsi="Arial" w:cs="Arial"/>
        </w:rPr>
      </w:pPr>
      <w:r>
        <w:rPr>
          <w:rFonts w:ascii="Arial" w:hAnsi="Arial" w:cs="Arial"/>
        </w:rPr>
        <w:t>Auf Rang zwei (2.500 Euro) folgten Christina Vaupel und Tim Lindemann mit „RE:WELLE – LANDschafft STADT, gefolgt von Friederike Huttary, Ilona Jarmolowitsch und Annette Czubaiko mit „flussAUFWÄRTS“ (3. Platz, 2.000 Euro) sowie Laura Grosc</w:t>
      </w:r>
      <w:r w:rsidR="00C9411B">
        <w:rPr>
          <w:rFonts w:ascii="Arial" w:hAnsi="Arial" w:cs="Arial"/>
        </w:rPr>
        <w:t>h</w:t>
      </w:r>
      <w:r>
        <w:rPr>
          <w:rFonts w:ascii="Arial" w:hAnsi="Arial" w:cs="Arial"/>
        </w:rPr>
        <w:t>, Jannah Schmalfuß</w:t>
      </w:r>
      <w:r w:rsidR="00C9411B">
        <w:rPr>
          <w:rFonts w:ascii="Arial" w:hAnsi="Arial" w:cs="Arial"/>
        </w:rPr>
        <w:t xml:space="preserve"> und Lukas Nagel auf Platz 4 (1.500 Euro) mit „PIXEL“. Jeweils eine Anerkennung und 500 Euro gingen an Alina Dittenbir und Sarah </w:t>
      </w:r>
      <w:r w:rsidR="00C9411B">
        <w:rPr>
          <w:rFonts w:ascii="Arial" w:hAnsi="Arial" w:cs="Arial"/>
        </w:rPr>
        <w:lastRenderedPageBreak/>
        <w:t>Mustaffa mit „Quartier Flora – Ein Permakultur-Quartier“ sowie Alina Rosenkranz und Janina Eileen Müller mit „FLIESSEND VERDICHTET“</w:t>
      </w:r>
    </w:p>
    <w:p w14:paraId="551690F6" w14:textId="77777777" w:rsidR="003C7D04" w:rsidRPr="00747117" w:rsidRDefault="003C7D04" w:rsidP="00747117">
      <w:pPr>
        <w:tabs>
          <w:tab w:val="left" w:pos="8222"/>
        </w:tabs>
        <w:spacing w:line="360" w:lineRule="auto"/>
        <w:ind w:right="850"/>
        <w:rPr>
          <w:rFonts w:ascii="Arial" w:eastAsia="Arial" w:hAnsi="Arial" w:cs="Arial"/>
          <w:color w:val="000000" w:themeColor="text1"/>
        </w:rPr>
      </w:pPr>
    </w:p>
    <w:p w14:paraId="5F91ED07" w14:textId="2FBBC0EC" w:rsidR="004864E0" w:rsidRDefault="004864E0" w:rsidP="004B3BCA">
      <w:pPr>
        <w:tabs>
          <w:tab w:val="left" w:pos="8222"/>
        </w:tabs>
        <w:spacing w:line="360" w:lineRule="auto"/>
        <w:ind w:right="850"/>
        <w:rPr>
          <w:rFonts w:ascii="Arial" w:eastAsia="Arial" w:hAnsi="Arial" w:cs="Arial"/>
          <w:b/>
          <w:bCs/>
          <w:color w:val="000000" w:themeColor="text1"/>
        </w:rPr>
      </w:pPr>
      <w:r>
        <w:rPr>
          <w:rFonts w:ascii="Arial" w:eastAsia="Arial" w:hAnsi="Arial" w:cs="Arial"/>
          <w:b/>
          <w:bCs/>
          <w:color w:val="000000" w:themeColor="text1"/>
        </w:rPr>
        <w:t xml:space="preserve">Gesucht: </w:t>
      </w:r>
      <w:r w:rsidRPr="004864E0">
        <w:rPr>
          <w:rFonts w:ascii="Arial" w:eastAsia="Arial" w:hAnsi="Arial" w:cs="Arial"/>
          <w:b/>
          <w:bCs/>
          <w:color w:val="000000" w:themeColor="text1"/>
        </w:rPr>
        <w:t>ein lebendiges, grünes und zukunftsfähiges Stadtquartier</w:t>
      </w:r>
    </w:p>
    <w:p w14:paraId="33B01D8A" w14:textId="5CFAD607" w:rsidR="00054B4B" w:rsidRPr="00054B4B" w:rsidRDefault="00054B4B" w:rsidP="00054B4B">
      <w:pPr>
        <w:tabs>
          <w:tab w:val="left" w:pos="8222"/>
        </w:tabs>
        <w:spacing w:line="360" w:lineRule="auto"/>
        <w:ind w:right="850"/>
        <w:rPr>
          <w:rFonts w:ascii="Arial" w:eastAsia="Arial" w:hAnsi="Arial" w:cs="Arial"/>
          <w:color w:val="000000" w:themeColor="text1"/>
        </w:rPr>
      </w:pPr>
      <w:r w:rsidRPr="00054B4B">
        <w:rPr>
          <w:rFonts w:ascii="Arial" w:eastAsia="Arial" w:hAnsi="Arial" w:cs="Arial"/>
          <w:color w:val="000000" w:themeColor="text1"/>
        </w:rPr>
        <w:t>Im Mittelpunkt stand die Frage, wie aus einem durch Gewerbebauten, große Stellplatzanlagen und starke Versiegelung geprägten Gebiet ein lebendiges, grünes und zukunftsfähiges Stadtquartier entstehen kann</w:t>
      </w:r>
      <w:r>
        <w:rPr>
          <w:rFonts w:ascii="Arial" w:eastAsia="Arial" w:hAnsi="Arial" w:cs="Arial"/>
          <w:color w:val="000000" w:themeColor="text1"/>
        </w:rPr>
        <w:t xml:space="preserve"> – idealerweise in Form einer </w:t>
      </w:r>
      <w:r w:rsidRPr="00054B4B">
        <w:rPr>
          <w:rFonts w:ascii="Arial" w:eastAsia="Arial" w:hAnsi="Arial" w:cs="Arial"/>
          <w:color w:val="000000" w:themeColor="text1"/>
        </w:rPr>
        <w:t>sozialverträgliche</w:t>
      </w:r>
      <w:r>
        <w:rPr>
          <w:rFonts w:ascii="Arial" w:eastAsia="Arial" w:hAnsi="Arial" w:cs="Arial"/>
          <w:color w:val="000000" w:themeColor="text1"/>
        </w:rPr>
        <w:t>n</w:t>
      </w:r>
      <w:r w:rsidRPr="00054B4B">
        <w:rPr>
          <w:rFonts w:ascii="Arial" w:eastAsia="Arial" w:hAnsi="Arial" w:cs="Arial"/>
          <w:color w:val="000000" w:themeColor="text1"/>
        </w:rPr>
        <w:t xml:space="preserve"> Mischung aus Wohnen, Arbeiten, Kultur, Freizeit und Natur.</w:t>
      </w:r>
      <w:r>
        <w:rPr>
          <w:rFonts w:ascii="Arial" w:eastAsia="Arial" w:hAnsi="Arial" w:cs="Arial"/>
          <w:color w:val="000000" w:themeColor="text1"/>
        </w:rPr>
        <w:t xml:space="preserve"> </w:t>
      </w:r>
      <w:r w:rsidRPr="00054B4B">
        <w:rPr>
          <w:rFonts w:ascii="Arial" w:eastAsia="Arial" w:hAnsi="Arial" w:cs="Arial"/>
          <w:color w:val="000000" w:themeColor="text1"/>
        </w:rPr>
        <w:t>Die Studierenden sollten das Wesertor als „5-Minuten-Stadt“ neu denken – als Quartier der kurzen Wege, in dem Wohnen, Bildung, Arbeit, Versorgung, Kultur und Freizeit eng miteinander verbunden sind. Bestehende Orte wie das Kaufland-Areal, die Freestyle-Halle, der geplante Skate- und Parkourpark, die Kleingärten und die Fulda sollten neu bewertet, weiterentwickelt und miteinander verknüpft werden.</w:t>
      </w:r>
      <w:r>
        <w:rPr>
          <w:rFonts w:ascii="Arial" w:eastAsia="Arial" w:hAnsi="Arial" w:cs="Arial"/>
          <w:color w:val="000000" w:themeColor="text1"/>
        </w:rPr>
        <w:t xml:space="preserve"> </w:t>
      </w:r>
      <w:r w:rsidRPr="00054B4B">
        <w:rPr>
          <w:rFonts w:ascii="Arial" w:eastAsia="Arial" w:hAnsi="Arial" w:cs="Arial"/>
          <w:color w:val="000000" w:themeColor="text1"/>
        </w:rPr>
        <w:t xml:space="preserve">Zugleich griff der Wettbewerb das Leitbild der produktiven Stadt auf. Gefragt waren Modelle, die Wohnen und Arbeiten qualitätsvoll verbinden – vom gemischt genutzten Quartier bis hin zu Wohnungen mit integrierten Arbeits-, Atelier- oder Werkstattbereichen. Im Fokus standen außerdem eine bessere Vernetzung, qualitätsvolle öffentliche Räume, gemeinwohlorientierte Nutzungen sowie Maßnahmen zur Klimaanpassung, Renaturierung und umweltverträglichen Mobilität. Freiräume sollten dabei auch als Orte der Produktion, Energiegewinnung und blau-grünen Infrastruktur verstanden werden. </w:t>
      </w:r>
    </w:p>
    <w:p w14:paraId="791E88B3" w14:textId="77777777" w:rsidR="00054B4B" w:rsidRDefault="00054B4B" w:rsidP="004B3BCA">
      <w:pPr>
        <w:tabs>
          <w:tab w:val="left" w:pos="8222"/>
        </w:tabs>
        <w:spacing w:line="360" w:lineRule="auto"/>
        <w:ind w:right="850"/>
        <w:rPr>
          <w:rFonts w:ascii="Arial" w:eastAsia="Arial" w:hAnsi="Arial" w:cs="Arial"/>
          <w:color w:val="000000" w:themeColor="text1"/>
        </w:rPr>
      </w:pPr>
    </w:p>
    <w:p w14:paraId="576CA35A" w14:textId="67ADE759" w:rsidR="001004AF" w:rsidRPr="00747117" w:rsidRDefault="006B1083" w:rsidP="001004AF">
      <w:pPr>
        <w:tabs>
          <w:tab w:val="left" w:pos="8222"/>
        </w:tabs>
        <w:spacing w:line="360" w:lineRule="auto"/>
        <w:ind w:right="850"/>
        <w:rPr>
          <w:rFonts w:ascii="Arial" w:eastAsia="Arial" w:hAnsi="Arial" w:cs="Arial"/>
          <w:b/>
          <w:bCs/>
          <w:color w:val="000000" w:themeColor="text1"/>
        </w:rPr>
      </w:pPr>
      <w:r>
        <w:rPr>
          <w:rFonts w:ascii="Arial" w:eastAsia="Arial" w:hAnsi="Arial" w:cs="Arial"/>
          <w:b/>
          <w:bCs/>
          <w:color w:val="000000" w:themeColor="text1"/>
        </w:rPr>
        <w:t>Wertvoller Perspektivwechsel</w:t>
      </w:r>
    </w:p>
    <w:p w14:paraId="05175568" w14:textId="720EAF01" w:rsidR="00411D52" w:rsidRDefault="004B3BCA" w:rsidP="00747117">
      <w:pPr>
        <w:tabs>
          <w:tab w:val="left" w:pos="8222"/>
        </w:tabs>
        <w:spacing w:line="360" w:lineRule="auto"/>
        <w:ind w:right="850"/>
        <w:rPr>
          <w:rFonts w:ascii="Arial" w:eastAsia="Arial" w:hAnsi="Arial" w:cs="Arial"/>
          <w:color w:val="000000" w:themeColor="text1"/>
        </w:rPr>
      </w:pPr>
      <w:r w:rsidRPr="004B3BCA">
        <w:rPr>
          <w:rFonts w:ascii="Arial" w:eastAsia="Arial" w:hAnsi="Arial" w:cs="Arial"/>
          <w:color w:val="000000" w:themeColor="text1"/>
        </w:rPr>
        <w:t>„Als Wohnungsunternehmen betrachten wir Quartiere nicht isoliert, sondern in ihrem sozialen, räumlichen und wirtschaftlichen Zusammenhang Der NHW Award macht sichtbar, w</w:t>
      </w:r>
      <w:r w:rsidR="00411D52">
        <w:rPr>
          <w:rFonts w:ascii="Arial" w:eastAsia="Arial" w:hAnsi="Arial" w:cs="Arial"/>
          <w:color w:val="000000" w:themeColor="text1"/>
        </w:rPr>
        <w:t>ie viel</w:t>
      </w:r>
      <w:r w:rsidRPr="004B3BCA">
        <w:rPr>
          <w:rFonts w:ascii="Arial" w:eastAsia="Arial" w:hAnsi="Arial" w:cs="Arial"/>
          <w:color w:val="000000" w:themeColor="text1"/>
        </w:rPr>
        <w:t xml:space="preserve"> Potenzial in Orten liegt, die durch Barrieren, monofunktionale Nutzungen und </w:t>
      </w:r>
      <w:r w:rsidR="006B1083">
        <w:rPr>
          <w:rFonts w:ascii="Arial" w:eastAsia="Arial" w:hAnsi="Arial" w:cs="Arial"/>
          <w:color w:val="000000" w:themeColor="text1"/>
        </w:rPr>
        <w:t xml:space="preserve">starke </w:t>
      </w:r>
      <w:r w:rsidRPr="004B3BCA">
        <w:rPr>
          <w:rFonts w:ascii="Arial" w:eastAsia="Arial" w:hAnsi="Arial" w:cs="Arial"/>
          <w:color w:val="000000" w:themeColor="text1"/>
        </w:rPr>
        <w:t>Versiegelung geprägt sind</w:t>
      </w:r>
      <w:r>
        <w:rPr>
          <w:rFonts w:ascii="Arial" w:eastAsia="Arial" w:hAnsi="Arial" w:cs="Arial"/>
          <w:color w:val="000000" w:themeColor="text1"/>
        </w:rPr>
        <w:t xml:space="preserve">“, </w:t>
      </w:r>
      <w:r w:rsidR="006B1083">
        <w:rPr>
          <w:rFonts w:ascii="Arial" w:eastAsia="Arial" w:hAnsi="Arial" w:cs="Arial"/>
          <w:color w:val="000000" w:themeColor="text1"/>
        </w:rPr>
        <w:t>betonte</w:t>
      </w:r>
      <w:r>
        <w:rPr>
          <w:rFonts w:ascii="Arial" w:eastAsia="Arial" w:hAnsi="Arial" w:cs="Arial"/>
          <w:color w:val="000000" w:themeColor="text1"/>
        </w:rPr>
        <w:t xml:space="preserve"> NHW-Geschäftsführerin Monika Fontaine-Kretschmer</w:t>
      </w:r>
      <w:r w:rsidRPr="004B3BCA">
        <w:rPr>
          <w:rFonts w:ascii="Arial" w:eastAsia="Arial" w:hAnsi="Arial" w:cs="Arial"/>
          <w:color w:val="000000" w:themeColor="text1"/>
        </w:rPr>
        <w:t xml:space="preserve">. </w:t>
      </w:r>
      <w:r>
        <w:rPr>
          <w:rFonts w:ascii="Arial" w:eastAsia="Arial" w:hAnsi="Arial" w:cs="Arial"/>
          <w:color w:val="000000" w:themeColor="text1"/>
        </w:rPr>
        <w:t>„</w:t>
      </w:r>
      <w:r w:rsidRPr="004B3BCA">
        <w:rPr>
          <w:rFonts w:ascii="Arial" w:eastAsia="Arial" w:hAnsi="Arial" w:cs="Arial"/>
          <w:color w:val="000000" w:themeColor="text1"/>
        </w:rPr>
        <w:t xml:space="preserve">Die Entwürfe für das Wesertor zeigen Wege, wie aus </w:t>
      </w:r>
      <w:r w:rsidRPr="004B3BCA">
        <w:rPr>
          <w:rFonts w:ascii="Arial" w:eastAsia="Arial" w:hAnsi="Arial" w:cs="Arial"/>
          <w:color w:val="000000" w:themeColor="text1"/>
        </w:rPr>
        <w:lastRenderedPageBreak/>
        <w:t xml:space="preserve">einem abgehängten Bereich ein gut vernetztes Quartier mit neuen Wohn- und Arbeitsangeboten, attraktiven Freiräumen und mehr Lebensqualität entstehen kann. Für die NHW ist dieser Perspektivwechsel </w:t>
      </w:r>
      <w:r w:rsidR="00543F4A">
        <w:rPr>
          <w:rFonts w:ascii="Arial" w:eastAsia="Arial" w:hAnsi="Arial" w:cs="Arial"/>
          <w:color w:val="000000" w:themeColor="text1"/>
        </w:rPr>
        <w:t>sehr</w:t>
      </w:r>
      <w:r w:rsidRPr="004B3BCA">
        <w:rPr>
          <w:rFonts w:ascii="Arial" w:eastAsia="Arial" w:hAnsi="Arial" w:cs="Arial"/>
          <w:color w:val="000000" w:themeColor="text1"/>
        </w:rPr>
        <w:t xml:space="preserve"> wertvoll: Er erweitert den Blick auf die Aufgaben, vor denen die Wohnungs- und Stadtentwicklung steht, und bringt </w:t>
      </w:r>
      <w:r w:rsidR="004864E0">
        <w:rPr>
          <w:rFonts w:ascii="Arial" w:eastAsia="Arial" w:hAnsi="Arial" w:cs="Arial"/>
          <w:color w:val="000000" w:themeColor="text1"/>
        </w:rPr>
        <w:t xml:space="preserve">dabei </w:t>
      </w:r>
      <w:r w:rsidRPr="004B3BCA">
        <w:rPr>
          <w:rFonts w:ascii="Arial" w:eastAsia="Arial" w:hAnsi="Arial" w:cs="Arial"/>
          <w:color w:val="000000" w:themeColor="text1"/>
        </w:rPr>
        <w:t>neue Ideen in den Austausch zwischen Hochschule, Stadt und Praxis ein.</w:t>
      </w:r>
      <w:r w:rsidR="004864E0">
        <w:rPr>
          <w:rFonts w:ascii="Arial" w:eastAsia="Arial" w:hAnsi="Arial" w:cs="Arial"/>
          <w:color w:val="000000" w:themeColor="text1"/>
        </w:rPr>
        <w:t>“</w:t>
      </w:r>
    </w:p>
    <w:p w14:paraId="5E3F0B3A" w14:textId="77777777" w:rsidR="00411D52" w:rsidRDefault="00411D52" w:rsidP="00747117">
      <w:pPr>
        <w:tabs>
          <w:tab w:val="left" w:pos="8222"/>
        </w:tabs>
        <w:spacing w:line="360" w:lineRule="auto"/>
        <w:ind w:right="850"/>
        <w:rPr>
          <w:rFonts w:ascii="Arial" w:eastAsia="Arial" w:hAnsi="Arial" w:cs="Arial"/>
          <w:color w:val="000000" w:themeColor="text1"/>
        </w:rPr>
      </w:pPr>
    </w:p>
    <w:p w14:paraId="0DC4F160" w14:textId="5668E54C" w:rsidR="001004AF" w:rsidRDefault="001004AF" w:rsidP="00747117">
      <w:pPr>
        <w:tabs>
          <w:tab w:val="left" w:pos="8222"/>
        </w:tabs>
        <w:spacing w:line="360" w:lineRule="auto"/>
        <w:ind w:right="850"/>
        <w:rPr>
          <w:rFonts w:ascii="Arial" w:eastAsia="Arial" w:hAnsi="Arial" w:cs="Arial"/>
          <w:color w:val="000000" w:themeColor="text1"/>
        </w:rPr>
      </w:pPr>
      <w:r>
        <w:rPr>
          <w:rFonts w:ascii="Arial" w:eastAsia="Arial" w:hAnsi="Arial" w:cs="Arial"/>
          <w:color w:val="000000" w:themeColor="text1"/>
        </w:rPr>
        <w:t>Prof. Frank Kasprusch von der Universität Kassel ergänzte:</w:t>
      </w:r>
      <w:r w:rsidRPr="00AA6A90">
        <w:rPr>
          <w:rFonts w:ascii="Arial" w:eastAsia="Arial" w:hAnsi="Arial" w:cs="Arial"/>
          <w:color w:val="000000" w:themeColor="text1"/>
        </w:rPr>
        <w:t xml:space="preserve"> </w:t>
      </w:r>
      <w:r w:rsidR="004B3BCA" w:rsidRPr="004B3BCA">
        <w:rPr>
          <w:rFonts w:ascii="Arial" w:eastAsia="Arial" w:hAnsi="Arial" w:cs="Arial"/>
          <w:color w:val="000000" w:themeColor="text1"/>
        </w:rPr>
        <w:t>„</w:t>
      </w:r>
      <w:r w:rsidR="006B1083">
        <w:rPr>
          <w:rFonts w:ascii="Arial" w:eastAsia="Arial" w:hAnsi="Arial" w:cs="Arial"/>
          <w:color w:val="000000" w:themeColor="text1"/>
        </w:rPr>
        <w:t>D</w:t>
      </w:r>
      <w:r w:rsidR="004B3BCA" w:rsidRPr="004B3BCA">
        <w:rPr>
          <w:rFonts w:ascii="Arial" w:eastAsia="Arial" w:hAnsi="Arial" w:cs="Arial"/>
          <w:color w:val="000000" w:themeColor="text1"/>
        </w:rPr>
        <w:t xml:space="preserve">ie Studierenden </w:t>
      </w:r>
      <w:r w:rsidR="006B1083">
        <w:rPr>
          <w:rFonts w:ascii="Arial" w:eastAsia="Arial" w:hAnsi="Arial" w:cs="Arial"/>
          <w:color w:val="000000" w:themeColor="text1"/>
        </w:rPr>
        <w:t xml:space="preserve">müssen </w:t>
      </w:r>
      <w:r w:rsidR="004B3BCA" w:rsidRPr="004B3BCA">
        <w:rPr>
          <w:rFonts w:ascii="Arial" w:eastAsia="Arial" w:hAnsi="Arial" w:cs="Arial"/>
          <w:color w:val="000000" w:themeColor="text1"/>
        </w:rPr>
        <w:t>ein Quartier als komplexes Gefüge verstehen. Sie setzen sich mit bestehenden Strukturen, unterschiedlichen Interessen und langfristigen Transformationsprozessen auseinander. Dabei lernen sie, architektonische, städtebauliche und landschaftsplanerische Entscheidungen miteinander zu verknüpfen und ihre Konzepte gegenüber einer interdisziplinär besetzten Jury zu vertreten. Diese Erfahrung stärkt die fachliche Urteilskraft und bereitet auf die verantwortungsvolle Gestaltung realer Veränderungsprozesse vor.</w:t>
      </w:r>
      <w:r w:rsidR="00411D52">
        <w:rPr>
          <w:rFonts w:ascii="Arial" w:eastAsia="Arial" w:hAnsi="Arial" w:cs="Arial"/>
          <w:color w:val="000000" w:themeColor="text1"/>
        </w:rPr>
        <w:t xml:space="preserve"> Die Wettbewerbsergebnisse sind keine </w:t>
      </w:r>
      <w:r w:rsidR="00411D52" w:rsidRPr="00411D52">
        <w:rPr>
          <w:rFonts w:ascii="Arial" w:eastAsia="Arial" w:hAnsi="Arial" w:cs="Arial"/>
          <w:color w:val="000000" w:themeColor="text1"/>
        </w:rPr>
        <w:t>Musterlösungen, sondern begründete Entwürfe, an denen sich die Diskussion über die Zukunft des Wesertors und vergleichbarer Quartiere weiterführen lässt.“</w:t>
      </w:r>
    </w:p>
    <w:p w14:paraId="254D5EE6" w14:textId="77777777" w:rsidR="002F69A8" w:rsidRDefault="002F69A8" w:rsidP="001004AF">
      <w:pPr>
        <w:tabs>
          <w:tab w:val="left" w:pos="8222"/>
        </w:tabs>
        <w:spacing w:line="360" w:lineRule="auto"/>
        <w:ind w:right="850"/>
        <w:rPr>
          <w:rFonts w:ascii="Arial" w:eastAsia="Arial" w:hAnsi="Arial" w:cs="Arial"/>
          <w:b/>
          <w:bCs/>
          <w:color w:val="000000" w:themeColor="text1"/>
        </w:rPr>
      </w:pPr>
    </w:p>
    <w:p w14:paraId="34A2FA0B" w14:textId="4285E274" w:rsidR="001004AF" w:rsidRPr="003C7D04" w:rsidRDefault="001004AF" w:rsidP="001004AF">
      <w:pPr>
        <w:tabs>
          <w:tab w:val="left" w:pos="8222"/>
        </w:tabs>
        <w:spacing w:line="360" w:lineRule="auto"/>
        <w:ind w:right="850"/>
        <w:rPr>
          <w:rFonts w:ascii="Arial" w:eastAsia="Arial" w:hAnsi="Arial" w:cs="Arial"/>
          <w:b/>
          <w:bCs/>
          <w:color w:val="000000" w:themeColor="text1"/>
        </w:rPr>
      </w:pPr>
      <w:r w:rsidRPr="003C7D04">
        <w:rPr>
          <w:rFonts w:ascii="Arial" w:eastAsia="Arial" w:hAnsi="Arial" w:cs="Arial"/>
          <w:b/>
          <w:bCs/>
          <w:color w:val="000000" w:themeColor="text1"/>
        </w:rPr>
        <w:t>Hintergrund: NHW Award</w:t>
      </w:r>
    </w:p>
    <w:p w14:paraId="66B7B6D8" w14:textId="1CDF806A" w:rsidR="001004AF" w:rsidRDefault="001004AF" w:rsidP="001004AF">
      <w:pPr>
        <w:tabs>
          <w:tab w:val="left" w:pos="8222"/>
        </w:tabs>
        <w:spacing w:line="360" w:lineRule="auto"/>
        <w:ind w:right="850"/>
        <w:rPr>
          <w:rFonts w:ascii="Arial" w:eastAsia="Arial" w:hAnsi="Arial" w:cs="Arial"/>
          <w:color w:val="000000" w:themeColor="text1"/>
        </w:rPr>
      </w:pPr>
      <w:r w:rsidRPr="003C7D04">
        <w:rPr>
          <w:rFonts w:ascii="Arial" w:eastAsia="Arial" w:hAnsi="Arial" w:cs="Arial"/>
          <w:color w:val="000000" w:themeColor="text1"/>
        </w:rPr>
        <w:t xml:space="preserve">Die Unterstützung junger Menschen in ihrer Ausbildung ist eine Säule des gesellschaftlichen Engagements der NHW. Der NHW Award fördert experimentelle und zukunftsweisende Konzepte und Ideen von Studierenden der Architektur, der Landschaftsarchitektur und -planung sowie der Stadt- und Regionalplanung an der Universität Kassel. Er wird alle zwei Jahre ausgelobt, widmet sich aktuellen Fragen des Wohnungsbaus in Hessen mit Schwerpunkt auf Kassel und seiner Region und soll die fachliche und politische Auseinandersetzung mit neuen Aufgabenstellungen im Geiste des sozial orientierten Wohnungs-, Siedlungs- und Städtebaus fördern. Im Fokus steht eine sichere und sozial verantwortbare Wohnungsversorgung für breite </w:t>
      </w:r>
      <w:r w:rsidRPr="003C7D04">
        <w:rPr>
          <w:rFonts w:ascii="Arial" w:eastAsia="Arial" w:hAnsi="Arial" w:cs="Arial"/>
          <w:color w:val="000000" w:themeColor="text1"/>
        </w:rPr>
        <w:lastRenderedPageBreak/>
        <w:t>Schichten der Bevölkerung unter besonderer Berücksichtigung von Wohnungssuchenden, die aufgrund ihrer persönlichen Verhältnisse oder Umstände Schwierigkeiten bei der Wohnungssuche haben. Ausgezeichnet werden experimentelle, visionäre Wohnungsbau- und Hybridkonzepte sowie die damit verbundenen Freiräume.</w:t>
      </w:r>
    </w:p>
    <w:p w14:paraId="64289F80" w14:textId="77777777" w:rsidR="002D2A1A" w:rsidRDefault="002D2A1A" w:rsidP="00747117">
      <w:pPr>
        <w:tabs>
          <w:tab w:val="left" w:pos="8222"/>
        </w:tabs>
        <w:spacing w:line="360" w:lineRule="auto"/>
        <w:ind w:right="850"/>
        <w:rPr>
          <w:rFonts w:ascii="Arial" w:eastAsia="Arial" w:hAnsi="Arial" w:cs="Arial"/>
          <w:color w:val="000000" w:themeColor="text1"/>
        </w:rPr>
      </w:pPr>
    </w:p>
    <w:p w14:paraId="262C6DB7" w14:textId="77777777" w:rsidR="00CE0ABD" w:rsidRDefault="001004AF" w:rsidP="00CE0ABD">
      <w:pPr>
        <w:tabs>
          <w:tab w:val="left" w:pos="8222"/>
        </w:tabs>
        <w:spacing w:line="360" w:lineRule="auto"/>
        <w:ind w:right="850"/>
        <w:rPr>
          <w:rFonts w:ascii="Arial" w:eastAsia="Arial" w:hAnsi="Arial" w:cs="Arial"/>
          <w:b/>
          <w:bCs/>
          <w:color w:val="000000" w:themeColor="text1"/>
        </w:rPr>
      </w:pPr>
      <w:r w:rsidRPr="001004AF">
        <w:rPr>
          <w:rFonts w:ascii="Arial" w:eastAsia="Arial" w:hAnsi="Arial" w:cs="Arial"/>
          <w:b/>
          <w:bCs/>
          <w:color w:val="000000" w:themeColor="text1"/>
        </w:rPr>
        <w:t>Die Jury</w:t>
      </w:r>
    </w:p>
    <w:p w14:paraId="521DEAF4" w14:textId="60DE4AC5" w:rsidR="00CE0ABD" w:rsidRPr="00CE0ABD" w:rsidRDefault="00CE0ABD" w:rsidP="00CE0ABD">
      <w:pPr>
        <w:pStyle w:val="Listenabsatz"/>
        <w:numPr>
          <w:ilvl w:val="0"/>
          <w:numId w:val="6"/>
        </w:numPr>
        <w:tabs>
          <w:tab w:val="left" w:pos="8222"/>
        </w:tabs>
        <w:spacing w:line="360" w:lineRule="auto"/>
        <w:ind w:right="850"/>
        <w:rPr>
          <w:rFonts w:ascii="Arial" w:eastAsia="Arial" w:hAnsi="Arial" w:cs="Arial"/>
          <w:b/>
          <w:bCs/>
          <w:color w:val="000000" w:themeColor="text1"/>
        </w:rPr>
      </w:pPr>
      <w:r w:rsidRPr="00CE0ABD">
        <w:rPr>
          <w:rFonts w:ascii="Arial" w:eastAsia="Arial" w:hAnsi="Arial" w:cs="Arial"/>
          <w:b/>
          <w:bCs/>
          <w:color w:val="000000" w:themeColor="text1"/>
        </w:rPr>
        <w:t>Sonja Moers</w:t>
      </w:r>
      <w:r>
        <w:rPr>
          <w:rFonts w:ascii="Arial" w:eastAsia="Arial" w:hAnsi="Arial" w:cs="Arial"/>
          <w:b/>
          <w:bCs/>
          <w:color w:val="000000" w:themeColor="text1"/>
        </w:rPr>
        <w:t xml:space="preserve"> (Vorsitz)</w:t>
      </w:r>
      <w:r w:rsidRPr="00CE0ABD">
        <w:rPr>
          <w:rFonts w:ascii="Arial" w:eastAsia="Arial" w:hAnsi="Arial" w:cs="Arial"/>
          <w:color w:val="000000" w:themeColor="text1"/>
        </w:rPr>
        <w:t>, raumwerk Gesellschaft für Architektur und Stadtplanung mbH, Frankfurt am Main | Düsseldorf | Hamburg</w:t>
      </w:r>
    </w:p>
    <w:p w14:paraId="4EB7C0FC" w14:textId="77777777" w:rsidR="00CE0ABD" w:rsidRPr="00CE0ABD" w:rsidRDefault="001004AF" w:rsidP="00CE0ABD">
      <w:pPr>
        <w:pStyle w:val="Listenabsatz"/>
        <w:numPr>
          <w:ilvl w:val="0"/>
          <w:numId w:val="6"/>
        </w:numPr>
        <w:tabs>
          <w:tab w:val="left" w:pos="8222"/>
        </w:tabs>
        <w:spacing w:line="360" w:lineRule="auto"/>
        <w:ind w:right="850"/>
        <w:rPr>
          <w:rFonts w:ascii="Arial" w:eastAsia="Arial" w:hAnsi="Arial" w:cs="Arial"/>
          <w:b/>
          <w:bCs/>
          <w:color w:val="000000" w:themeColor="text1"/>
        </w:rPr>
      </w:pPr>
      <w:r w:rsidRPr="00CE0ABD">
        <w:rPr>
          <w:rFonts w:ascii="Arial" w:eastAsia="Arial" w:hAnsi="Arial" w:cs="Arial"/>
          <w:b/>
          <w:bCs/>
          <w:color w:val="000000" w:themeColor="text1"/>
        </w:rPr>
        <w:t>Monika Fontaine-Kretschmer</w:t>
      </w:r>
      <w:r w:rsidRPr="00CE0ABD">
        <w:rPr>
          <w:rFonts w:ascii="Arial" w:eastAsia="Arial" w:hAnsi="Arial" w:cs="Arial"/>
          <w:color w:val="000000" w:themeColor="text1"/>
        </w:rPr>
        <w:t>, NHW-Geschäftsführerin</w:t>
      </w:r>
    </w:p>
    <w:p w14:paraId="3809244C" w14:textId="57A2E7C2" w:rsidR="00CE0ABD" w:rsidRPr="00CE0ABD" w:rsidRDefault="001004AF" w:rsidP="00CE0ABD">
      <w:pPr>
        <w:pStyle w:val="Listenabsatz"/>
        <w:numPr>
          <w:ilvl w:val="0"/>
          <w:numId w:val="6"/>
        </w:numPr>
        <w:tabs>
          <w:tab w:val="left" w:pos="8222"/>
        </w:tabs>
        <w:spacing w:line="360" w:lineRule="auto"/>
        <w:ind w:right="850"/>
        <w:rPr>
          <w:rFonts w:ascii="Arial" w:eastAsia="Arial" w:hAnsi="Arial" w:cs="Arial"/>
          <w:b/>
          <w:bCs/>
          <w:color w:val="000000" w:themeColor="text1"/>
        </w:rPr>
      </w:pPr>
      <w:r w:rsidRPr="00CE0ABD">
        <w:rPr>
          <w:rFonts w:ascii="Arial" w:eastAsia="Arial" w:hAnsi="Arial" w:cs="Arial"/>
          <w:b/>
          <w:bCs/>
          <w:color w:val="000000" w:themeColor="text1"/>
        </w:rPr>
        <w:t>Paul Gien</w:t>
      </w:r>
      <w:r w:rsidR="00780C03">
        <w:rPr>
          <w:rFonts w:ascii="Arial" w:eastAsia="Arial" w:hAnsi="Arial" w:cs="Arial"/>
          <w:b/>
          <w:bCs/>
          <w:color w:val="000000" w:themeColor="text1"/>
        </w:rPr>
        <w:t>c</w:t>
      </w:r>
      <w:r w:rsidRPr="00CE0ABD">
        <w:rPr>
          <w:rFonts w:ascii="Arial" w:eastAsia="Arial" w:hAnsi="Arial" w:cs="Arial"/>
          <w:b/>
          <w:bCs/>
          <w:color w:val="000000" w:themeColor="text1"/>
        </w:rPr>
        <w:t>ke</w:t>
      </w:r>
      <w:r w:rsidRPr="00CE0ABD">
        <w:rPr>
          <w:rFonts w:ascii="Arial" w:eastAsia="Arial" w:hAnsi="Arial" w:cs="Arial"/>
          <w:color w:val="000000" w:themeColor="text1"/>
        </w:rPr>
        <w:t>, GM013 Landschaftsarchitektur, Berlin – Saarbrücken</w:t>
      </w:r>
    </w:p>
    <w:p w14:paraId="529547EB" w14:textId="77777777" w:rsidR="00CE0ABD" w:rsidRPr="00CE0ABD" w:rsidRDefault="001004AF" w:rsidP="00CE0ABD">
      <w:pPr>
        <w:pStyle w:val="Listenabsatz"/>
        <w:numPr>
          <w:ilvl w:val="0"/>
          <w:numId w:val="6"/>
        </w:numPr>
        <w:tabs>
          <w:tab w:val="left" w:pos="8222"/>
        </w:tabs>
        <w:spacing w:line="360" w:lineRule="auto"/>
        <w:ind w:right="850"/>
        <w:rPr>
          <w:rFonts w:ascii="Arial" w:eastAsia="Arial" w:hAnsi="Arial" w:cs="Arial"/>
          <w:b/>
          <w:bCs/>
          <w:color w:val="000000" w:themeColor="text1"/>
        </w:rPr>
      </w:pPr>
      <w:r w:rsidRPr="00CE0ABD">
        <w:rPr>
          <w:rFonts w:ascii="Arial" w:eastAsia="Arial" w:hAnsi="Arial" w:cs="Arial"/>
          <w:b/>
          <w:bCs/>
          <w:color w:val="000000" w:themeColor="text1"/>
        </w:rPr>
        <w:t>Julia Jaentsch</w:t>
      </w:r>
      <w:r w:rsidRPr="00CE0ABD">
        <w:rPr>
          <w:rFonts w:ascii="Arial" w:eastAsia="Arial" w:hAnsi="Arial" w:cs="Arial"/>
          <w:color w:val="000000" w:themeColor="text1"/>
        </w:rPr>
        <w:t>, Stadt Kassel, Leiterin Amt für Stadtplanung, Bauaufsicht und Denkmalschutz</w:t>
      </w:r>
    </w:p>
    <w:p w14:paraId="14D477CE" w14:textId="77777777" w:rsidR="00CE0ABD" w:rsidRPr="00CE0ABD" w:rsidRDefault="001004AF" w:rsidP="00CE0ABD">
      <w:pPr>
        <w:pStyle w:val="Listenabsatz"/>
        <w:numPr>
          <w:ilvl w:val="0"/>
          <w:numId w:val="6"/>
        </w:numPr>
        <w:tabs>
          <w:tab w:val="left" w:pos="8222"/>
        </w:tabs>
        <w:spacing w:line="360" w:lineRule="auto"/>
        <w:ind w:right="850"/>
        <w:rPr>
          <w:rFonts w:ascii="Arial" w:eastAsia="Arial" w:hAnsi="Arial" w:cs="Arial"/>
          <w:b/>
          <w:bCs/>
          <w:color w:val="000000" w:themeColor="text1"/>
        </w:rPr>
      </w:pPr>
      <w:r w:rsidRPr="00CE0ABD">
        <w:rPr>
          <w:rFonts w:ascii="Arial" w:eastAsia="Arial" w:hAnsi="Arial" w:cs="Arial"/>
          <w:b/>
          <w:bCs/>
          <w:color w:val="000000" w:themeColor="text1"/>
        </w:rPr>
        <w:t>Stefanie Kleppek</w:t>
      </w:r>
      <w:r w:rsidRPr="00CE0ABD">
        <w:rPr>
          <w:rFonts w:ascii="Arial" w:eastAsia="Arial" w:hAnsi="Arial" w:cs="Arial"/>
          <w:color w:val="000000" w:themeColor="text1"/>
        </w:rPr>
        <w:t>, Baufrösche Architekten und Stadtplaner GmbH, Kassel</w:t>
      </w:r>
    </w:p>
    <w:p w14:paraId="1D5AB808" w14:textId="202C1EB6" w:rsidR="00CE0ABD" w:rsidRPr="00CE0ABD" w:rsidRDefault="001004AF" w:rsidP="00CE0ABD">
      <w:pPr>
        <w:pStyle w:val="Listenabsatz"/>
        <w:numPr>
          <w:ilvl w:val="0"/>
          <w:numId w:val="6"/>
        </w:numPr>
        <w:tabs>
          <w:tab w:val="left" w:pos="8222"/>
        </w:tabs>
        <w:spacing w:line="360" w:lineRule="auto"/>
        <w:ind w:right="850"/>
        <w:rPr>
          <w:rFonts w:ascii="Arial" w:eastAsia="Arial" w:hAnsi="Arial" w:cs="Arial"/>
          <w:b/>
          <w:bCs/>
          <w:color w:val="000000" w:themeColor="text1"/>
        </w:rPr>
      </w:pPr>
      <w:r w:rsidRPr="00CE0ABD">
        <w:rPr>
          <w:rFonts w:ascii="Arial" w:eastAsia="Arial" w:hAnsi="Arial" w:cs="Arial"/>
          <w:b/>
          <w:bCs/>
          <w:color w:val="000000" w:themeColor="text1"/>
        </w:rPr>
        <w:t>Philine Meckbach</w:t>
      </w:r>
      <w:r w:rsidRPr="00CE0ABD">
        <w:rPr>
          <w:rFonts w:ascii="Arial" w:eastAsia="Arial" w:hAnsi="Arial" w:cs="Arial"/>
          <w:color w:val="000000" w:themeColor="text1"/>
        </w:rPr>
        <w:t>, Stadt Kassel, Amt für Stadtplanung</w:t>
      </w:r>
      <w:r w:rsidR="00780C03">
        <w:rPr>
          <w:rFonts w:ascii="Arial" w:eastAsia="Arial" w:hAnsi="Arial" w:cs="Arial"/>
          <w:color w:val="000000" w:themeColor="text1"/>
        </w:rPr>
        <w:t>, Bauaufsicht und Denkmalschutz</w:t>
      </w:r>
    </w:p>
    <w:p w14:paraId="36BE41B5" w14:textId="4ED63654" w:rsidR="00CE0ABD" w:rsidRPr="00CE0ABD" w:rsidRDefault="00CE0ABD" w:rsidP="00CE0ABD">
      <w:pPr>
        <w:pStyle w:val="Listenabsatz"/>
        <w:numPr>
          <w:ilvl w:val="0"/>
          <w:numId w:val="6"/>
        </w:numPr>
        <w:tabs>
          <w:tab w:val="left" w:pos="8222"/>
        </w:tabs>
        <w:spacing w:line="360" w:lineRule="auto"/>
        <w:ind w:right="850"/>
        <w:rPr>
          <w:rFonts w:ascii="Arial" w:eastAsia="Arial" w:hAnsi="Arial" w:cs="Arial"/>
          <w:b/>
          <w:bCs/>
          <w:color w:val="000000" w:themeColor="text1"/>
        </w:rPr>
      </w:pPr>
      <w:r w:rsidRPr="00CE0ABD">
        <w:rPr>
          <w:rFonts w:ascii="Arial" w:eastAsia="Arial" w:hAnsi="Arial" w:cs="Arial"/>
          <w:b/>
          <w:bCs/>
          <w:color w:val="000000" w:themeColor="text1"/>
        </w:rPr>
        <w:t>Prof. Ritz Ritzer</w:t>
      </w:r>
      <w:r w:rsidRPr="00CE0ABD">
        <w:rPr>
          <w:rFonts w:ascii="Arial" w:eastAsia="Arial" w:hAnsi="Arial" w:cs="Arial"/>
          <w:color w:val="000000" w:themeColor="text1"/>
        </w:rPr>
        <w:t xml:space="preserve">, </w:t>
      </w:r>
      <w:r w:rsidR="00780C03">
        <w:rPr>
          <w:rFonts w:ascii="Arial" w:eastAsia="Arial" w:hAnsi="Arial" w:cs="Arial"/>
          <w:color w:val="000000" w:themeColor="text1"/>
        </w:rPr>
        <w:t>b</w:t>
      </w:r>
      <w:r w:rsidRPr="00CE0ABD">
        <w:rPr>
          <w:rFonts w:ascii="Arial" w:eastAsia="Arial" w:hAnsi="Arial" w:cs="Arial"/>
          <w:color w:val="000000" w:themeColor="text1"/>
        </w:rPr>
        <w:t xml:space="preserve">ogevischs </w:t>
      </w:r>
      <w:r w:rsidR="00780C03">
        <w:rPr>
          <w:rFonts w:ascii="Arial" w:eastAsia="Arial" w:hAnsi="Arial" w:cs="Arial"/>
          <w:color w:val="000000" w:themeColor="text1"/>
        </w:rPr>
        <w:t>bue</w:t>
      </w:r>
      <w:r w:rsidRPr="00CE0ABD">
        <w:rPr>
          <w:rFonts w:ascii="Arial" w:eastAsia="Arial" w:hAnsi="Arial" w:cs="Arial"/>
          <w:color w:val="000000" w:themeColor="text1"/>
        </w:rPr>
        <w:t>ro, München; Professor für Städtebau und Entwerfen, BTH Berlin</w:t>
      </w:r>
    </w:p>
    <w:p w14:paraId="313450AE" w14:textId="0A517B41" w:rsidR="007A118C" w:rsidRPr="00CE0ABD" w:rsidRDefault="007A118C" w:rsidP="00CE0ABD">
      <w:pPr>
        <w:pStyle w:val="Listenabsatz"/>
        <w:numPr>
          <w:ilvl w:val="0"/>
          <w:numId w:val="6"/>
        </w:numPr>
        <w:tabs>
          <w:tab w:val="left" w:pos="8222"/>
        </w:tabs>
        <w:spacing w:line="360" w:lineRule="auto"/>
        <w:ind w:right="850"/>
        <w:rPr>
          <w:rFonts w:ascii="Arial" w:eastAsia="Arial" w:hAnsi="Arial" w:cs="Arial"/>
          <w:b/>
          <w:bCs/>
          <w:color w:val="000000" w:themeColor="text1"/>
        </w:rPr>
      </w:pPr>
      <w:r w:rsidRPr="00CE0ABD">
        <w:rPr>
          <w:rFonts w:ascii="Arial" w:eastAsia="Arial" w:hAnsi="Arial" w:cs="Arial"/>
          <w:b/>
          <w:bCs/>
          <w:color w:val="000000" w:themeColor="text1"/>
        </w:rPr>
        <w:t>Ulrich Türk</w:t>
      </w:r>
      <w:r w:rsidRPr="00CE0ABD">
        <w:rPr>
          <w:rFonts w:ascii="Arial" w:eastAsia="Arial" w:hAnsi="Arial" w:cs="Arial"/>
          <w:color w:val="000000" w:themeColor="text1"/>
        </w:rPr>
        <w:t>, NHW, Leiter Stadtentwicklung Hessen Nord</w:t>
      </w:r>
    </w:p>
    <w:p w14:paraId="0F0792C9" w14:textId="77777777" w:rsidR="007905F0" w:rsidRPr="007905F0" w:rsidRDefault="007905F0" w:rsidP="00747117">
      <w:pPr>
        <w:tabs>
          <w:tab w:val="left" w:pos="8222"/>
        </w:tabs>
        <w:spacing w:line="360" w:lineRule="auto"/>
        <w:ind w:right="850"/>
        <w:rPr>
          <w:rFonts w:ascii="Arial" w:eastAsia="Arial" w:hAnsi="Arial" w:cs="Arial"/>
          <w:color w:val="000000" w:themeColor="text1"/>
        </w:rPr>
      </w:pPr>
    </w:p>
    <w:p w14:paraId="76300608" w14:textId="408B1AE9" w:rsidR="003C7D04" w:rsidRDefault="003C7D04" w:rsidP="00747117">
      <w:pPr>
        <w:tabs>
          <w:tab w:val="left" w:pos="8222"/>
        </w:tabs>
        <w:spacing w:line="360" w:lineRule="auto"/>
        <w:ind w:right="850"/>
        <w:rPr>
          <w:rFonts w:ascii="Arial" w:eastAsia="Arial" w:hAnsi="Arial" w:cs="Arial"/>
          <w:b/>
          <w:bCs/>
          <w:color w:val="000000" w:themeColor="text1"/>
        </w:rPr>
      </w:pPr>
      <w:r w:rsidRPr="001004AF">
        <w:rPr>
          <w:rFonts w:ascii="Arial" w:eastAsia="Arial" w:hAnsi="Arial" w:cs="Arial"/>
          <w:b/>
          <w:bCs/>
          <w:color w:val="000000" w:themeColor="text1"/>
        </w:rPr>
        <w:t xml:space="preserve">Die Ausstellung der eingereichten Arbeiten ist </w:t>
      </w:r>
      <w:r w:rsidR="007905F0">
        <w:rPr>
          <w:rFonts w:ascii="Arial" w:eastAsia="Arial" w:hAnsi="Arial" w:cs="Arial"/>
          <w:b/>
          <w:bCs/>
          <w:color w:val="000000" w:themeColor="text1"/>
        </w:rPr>
        <w:t>bis zum 12. November</w:t>
      </w:r>
      <w:r w:rsidRPr="001004AF">
        <w:rPr>
          <w:rFonts w:ascii="Arial" w:eastAsia="Arial" w:hAnsi="Arial" w:cs="Arial"/>
          <w:b/>
          <w:bCs/>
          <w:color w:val="000000" w:themeColor="text1"/>
        </w:rPr>
        <w:t xml:space="preserve"> im ASL-Neubau der Universität</w:t>
      </w:r>
      <w:r w:rsidR="00780C03">
        <w:rPr>
          <w:rFonts w:ascii="Arial" w:eastAsia="Arial" w:hAnsi="Arial" w:cs="Arial"/>
          <w:b/>
          <w:bCs/>
          <w:color w:val="000000" w:themeColor="text1"/>
        </w:rPr>
        <w:t xml:space="preserve"> (Universitätsplatz 9, 34127 Kassel)</w:t>
      </w:r>
      <w:r w:rsidRPr="001004AF">
        <w:rPr>
          <w:rFonts w:ascii="Arial" w:eastAsia="Arial" w:hAnsi="Arial" w:cs="Arial"/>
          <w:b/>
          <w:bCs/>
          <w:color w:val="000000" w:themeColor="text1"/>
        </w:rPr>
        <w:t xml:space="preserve"> zu sehen.</w:t>
      </w:r>
    </w:p>
    <w:p w14:paraId="2F5E8698" w14:textId="77777777" w:rsidR="001275CC" w:rsidRDefault="001275CC" w:rsidP="00747117">
      <w:pPr>
        <w:tabs>
          <w:tab w:val="left" w:pos="8222"/>
        </w:tabs>
        <w:spacing w:line="360" w:lineRule="auto"/>
        <w:ind w:right="850"/>
        <w:rPr>
          <w:rFonts w:ascii="Arial" w:eastAsia="Arial" w:hAnsi="Arial" w:cs="Arial"/>
          <w:b/>
          <w:bCs/>
          <w:color w:val="000000" w:themeColor="text1"/>
        </w:rPr>
      </w:pPr>
    </w:p>
    <w:p w14:paraId="398E67D9" w14:textId="0CB3EF62" w:rsidR="00EB2FAA" w:rsidRDefault="00EB2FAA" w:rsidP="001275CC">
      <w:pPr>
        <w:tabs>
          <w:tab w:val="left" w:pos="8222"/>
        </w:tabs>
        <w:ind w:right="851"/>
        <w:rPr>
          <w:rFonts w:ascii="Arial" w:eastAsia="Arial" w:hAnsi="Arial" w:cs="Arial"/>
          <w:b/>
          <w:bCs/>
          <w:color w:val="000000" w:themeColor="text1"/>
        </w:rPr>
      </w:pPr>
      <w:r>
        <w:rPr>
          <w:rFonts w:ascii="Arial" w:eastAsia="Arial" w:hAnsi="Arial" w:cs="Arial"/>
          <w:b/>
          <w:bCs/>
          <w:color w:val="000000" w:themeColor="text1"/>
        </w:rPr>
        <w:t>Bildunterschriften:</w:t>
      </w:r>
    </w:p>
    <w:p w14:paraId="2748E51C" w14:textId="220819F0" w:rsidR="00EB2FAA" w:rsidRDefault="00EB2FAA" w:rsidP="001275CC">
      <w:pPr>
        <w:tabs>
          <w:tab w:val="left" w:pos="8222"/>
        </w:tabs>
        <w:ind w:right="851"/>
        <w:rPr>
          <w:rFonts w:ascii="Arial" w:hAnsi="Arial" w:cs="Arial"/>
        </w:rPr>
      </w:pPr>
      <w:r>
        <w:rPr>
          <w:rFonts w:ascii="Arial" w:eastAsia="Arial" w:hAnsi="Arial" w:cs="Arial"/>
          <w:b/>
          <w:bCs/>
          <w:color w:val="000000" w:themeColor="text1"/>
        </w:rPr>
        <w:t xml:space="preserve">PF1: </w:t>
      </w:r>
      <w:r w:rsidRPr="00EB2FAA">
        <w:rPr>
          <w:rFonts w:ascii="Arial" w:eastAsia="Arial" w:hAnsi="Arial" w:cs="Arial"/>
          <w:color w:val="000000" w:themeColor="text1"/>
        </w:rPr>
        <w:t xml:space="preserve">Die Sieger: </w:t>
      </w:r>
      <w:r>
        <w:rPr>
          <w:rFonts w:ascii="Arial" w:hAnsi="Arial" w:cs="Arial"/>
        </w:rPr>
        <w:t>Den mit 3.000 Euro dotierten ersten Platz belegten Sophie Schadow, Sophia Dreysse, Thorben Gille und Jakob Paulsen (nicht auf dem Foto) mit ihrer Arbeit „Vom Wasser zum Hof“. Foto: NHW / Andreas Fischer</w:t>
      </w:r>
    </w:p>
    <w:p w14:paraId="157E1C15" w14:textId="77777777" w:rsidR="001275CC" w:rsidRDefault="001275CC" w:rsidP="001275CC">
      <w:pPr>
        <w:tabs>
          <w:tab w:val="left" w:pos="8222"/>
        </w:tabs>
        <w:ind w:right="851"/>
        <w:rPr>
          <w:rFonts w:ascii="Arial" w:eastAsia="Arial" w:hAnsi="Arial" w:cs="Arial"/>
          <w:b/>
          <w:bCs/>
          <w:color w:val="000000" w:themeColor="text1"/>
        </w:rPr>
      </w:pPr>
    </w:p>
    <w:p w14:paraId="724E0EE7" w14:textId="1CA7412A" w:rsidR="00EB2FAA" w:rsidRPr="00EB2FAA" w:rsidRDefault="00EB2FAA" w:rsidP="001275CC">
      <w:pPr>
        <w:tabs>
          <w:tab w:val="left" w:pos="8222"/>
        </w:tabs>
        <w:ind w:right="851"/>
        <w:rPr>
          <w:rFonts w:ascii="Arial" w:eastAsia="Arial" w:hAnsi="Arial" w:cs="Arial"/>
          <w:color w:val="000000" w:themeColor="text1"/>
        </w:rPr>
      </w:pPr>
      <w:r>
        <w:rPr>
          <w:rFonts w:ascii="Arial" w:eastAsia="Arial" w:hAnsi="Arial" w:cs="Arial"/>
          <w:b/>
          <w:bCs/>
          <w:color w:val="000000" w:themeColor="text1"/>
        </w:rPr>
        <w:t xml:space="preserve">PF2: </w:t>
      </w:r>
      <w:r w:rsidRPr="00EB2FAA">
        <w:rPr>
          <w:rFonts w:ascii="Arial" w:eastAsia="Arial" w:hAnsi="Arial" w:cs="Arial"/>
          <w:color w:val="000000" w:themeColor="text1"/>
        </w:rPr>
        <w:t>Urkunden, Schecks und ein Gl</w:t>
      </w:r>
      <w:r w:rsidR="00C33B7D">
        <w:rPr>
          <w:rFonts w:ascii="Arial" w:eastAsia="Arial" w:hAnsi="Arial" w:cs="Arial"/>
          <w:color w:val="000000" w:themeColor="text1"/>
        </w:rPr>
        <w:t>ä</w:t>
      </w:r>
      <w:r w:rsidRPr="00EB2FAA">
        <w:rPr>
          <w:rFonts w:ascii="Arial" w:eastAsia="Arial" w:hAnsi="Arial" w:cs="Arial"/>
          <w:color w:val="000000" w:themeColor="text1"/>
        </w:rPr>
        <w:t>s</w:t>
      </w:r>
      <w:r w:rsidR="00C33B7D">
        <w:rPr>
          <w:rFonts w:ascii="Arial" w:eastAsia="Arial" w:hAnsi="Arial" w:cs="Arial"/>
          <w:color w:val="000000" w:themeColor="text1"/>
        </w:rPr>
        <w:t>chen</w:t>
      </w:r>
      <w:r w:rsidRPr="00EB2FAA">
        <w:rPr>
          <w:rFonts w:ascii="Arial" w:eastAsia="Arial" w:hAnsi="Arial" w:cs="Arial"/>
          <w:color w:val="000000" w:themeColor="text1"/>
        </w:rPr>
        <w:t xml:space="preserve"> Sekt: Siegerfoto mit allen Preisträgern des NHW Award Nord 2026. Foto: NHW / Andreas Fischer</w:t>
      </w:r>
    </w:p>
    <w:p w14:paraId="0768B938" w14:textId="10817BAE" w:rsidR="00EB2FAA" w:rsidRPr="00EB2FAA" w:rsidRDefault="00EB2FAA" w:rsidP="001275CC">
      <w:pPr>
        <w:tabs>
          <w:tab w:val="left" w:pos="8222"/>
        </w:tabs>
        <w:ind w:right="851"/>
        <w:rPr>
          <w:rFonts w:ascii="Arial" w:eastAsia="Arial" w:hAnsi="Arial" w:cs="Arial"/>
          <w:color w:val="000000" w:themeColor="text1"/>
        </w:rPr>
      </w:pPr>
      <w:r>
        <w:rPr>
          <w:rFonts w:ascii="Arial" w:eastAsia="Arial" w:hAnsi="Arial" w:cs="Arial"/>
          <w:b/>
          <w:bCs/>
          <w:color w:val="000000" w:themeColor="text1"/>
        </w:rPr>
        <w:lastRenderedPageBreak/>
        <w:t xml:space="preserve">PF3: </w:t>
      </w:r>
      <w:r w:rsidRPr="00EB2FAA">
        <w:rPr>
          <w:rFonts w:ascii="Arial" w:eastAsia="Arial" w:hAnsi="Arial" w:cs="Arial"/>
          <w:color w:val="000000" w:themeColor="text1"/>
        </w:rPr>
        <w:t>Die Jury: (v. re.) Paul Giencke, Prof. Ritz Ritzer, Ulrich Türk, Stefanie Kleppek, Sonja Moers (Vorsitz), Julia Jaentsch, Monika Fontaine-Kretschmer und Philine Meckbach mit Prof. Frank Kasprusch von der Universität Kassel. Foto: NHW / Andreas Fischer</w:t>
      </w:r>
    </w:p>
    <w:p w14:paraId="34EF2AFE" w14:textId="77777777" w:rsidR="001275CC" w:rsidRDefault="001275CC" w:rsidP="001275CC">
      <w:pPr>
        <w:tabs>
          <w:tab w:val="left" w:pos="8222"/>
        </w:tabs>
        <w:ind w:right="851"/>
        <w:rPr>
          <w:rFonts w:ascii="Arial" w:eastAsia="Arial" w:hAnsi="Arial" w:cs="Arial"/>
          <w:b/>
          <w:bCs/>
          <w:color w:val="000000" w:themeColor="text1"/>
        </w:rPr>
      </w:pPr>
    </w:p>
    <w:p w14:paraId="33A234BF" w14:textId="0E783753" w:rsidR="00EB2FAA" w:rsidRDefault="00EB2FAA" w:rsidP="001275CC">
      <w:pPr>
        <w:tabs>
          <w:tab w:val="left" w:pos="8222"/>
        </w:tabs>
        <w:ind w:right="851"/>
        <w:rPr>
          <w:rFonts w:ascii="Arial" w:eastAsia="Arial" w:hAnsi="Arial" w:cs="Arial"/>
          <w:b/>
          <w:bCs/>
          <w:color w:val="000000" w:themeColor="text1"/>
        </w:rPr>
      </w:pPr>
      <w:r>
        <w:rPr>
          <w:rFonts w:ascii="Arial" w:eastAsia="Arial" w:hAnsi="Arial" w:cs="Arial"/>
          <w:b/>
          <w:bCs/>
          <w:color w:val="000000" w:themeColor="text1"/>
        </w:rPr>
        <w:t xml:space="preserve">PF4: </w:t>
      </w:r>
      <w:r w:rsidRPr="00EB2FAA">
        <w:rPr>
          <w:rFonts w:ascii="Arial" w:eastAsia="Arial" w:hAnsi="Arial" w:cs="Arial"/>
          <w:color w:val="000000" w:themeColor="text1"/>
        </w:rPr>
        <w:t>Einleitende Worte: NHW-Geschäftsführerin Monika Fontaine-Kretschmer begrüßte die Gäste zur feierlichen Preisverleihung. Foto: NHW / Andreas Fischer</w:t>
      </w:r>
    </w:p>
    <w:p w14:paraId="01B1B63F" w14:textId="77777777" w:rsidR="001275CC" w:rsidRDefault="001275CC" w:rsidP="001275CC">
      <w:pPr>
        <w:tabs>
          <w:tab w:val="left" w:pos="8222"/>
        </w:tabs>
        <w:ind w:right="851"/>
        <w:rPr>
          <w:rFonts w:ascii="Arial" w:eastAsia="Arial" w:hAnsi="Arial" w:cs="Arial"/>
          <w:b/>
          <w:bCs/>
          <w:color w:val="000000" w:themeColor="text1"/>
        </w:rPr>
      </w:pPr>
    </w:p>
    <w:p w14:paraId="6E63003F" w14:textId="565122D2" w:rsidR="00EB2FAA" w:rsidRDefault="00EB2FAA" w:rsidP="001275CC">
      <w:pPr>
        <w:tabs>
          <w:tab w:val="left" w:pos="8222"/>
        </w:tabs>
        <w:ind w:right="851"/>
        <w:rPr>
          <w:rFonts w:ascii="Arial" w:eastAsia="Arial" w:hAnsi="Arial" w:cs="Arial"/>
          <w:b/>
          <w:bCs/>
          <w:color w:val="000000" w:themeColor="text1"/>
        </w:rPr>
      </w:pPr>
      <w:r>
        <w:rPr>
          <w:rFonts w:ascii="Arial" w:eastAsia="Arial" w:hAnsi="Arial" w:cs="Arial"/>
          <w:b/>
          <w:bCs/>
          <w:color w:val="000000" w:themeColor="text1"/>
        </w:rPr>
        <w:t xml:space="preserve">PF5: </w:t>
      </w:r>
      <w:r w:rsidRPr="001275CC">
        <w:rPr>
          <w:rFonts w:ascii="Arial" w:eastAsia="Arial" w:hAnsi="Arial" w:cs="Arial"/>
          <w:color w:val="000000" w:themeColor="text1"/>
        </w:rPr>
        <w:t>Gut gefüllt</w:t>
      </w:r>
      <w:r w:rsidR="001275CC" w:rsidRPr="001275CC">
        <w:rPr>
          <w:rFonts w:ascii="Arial" w:eastAsia="Arial" w:hAnsi="Arial" w:cs="Arial"/>
          <w:color w:val="000000" w:themeColor="text1"/>
        </w:rPr>
        <w:t>e Reihen</w:t>
      </w:r>
      <w:r w:rsidRPr="001275CC">
        <w:rPr>
          <w:rFonts w:ascii="Arial" w:eastAsia="Arial" w:hAnsi="Arial" w:cs="Arial"/>
          <w:color w:val="000000" w:themeColor="text1"/>
        </w:rPr>
        <w:t xml:space="preserve">: </w:t>
      </w:r>
      <w:r w:rsidR="001275CC" w:rsidRPr="001275CC">
        <w:rPr>
          <w:rFonts w:ascii="Arial" w:eastAsia="Arial" w:hAnsi="Arial" w:cs="Arial"/>
          <w:color w:val="000000" w:themeColor="text1"/>
        </w:rPr>
        <w:t>Blick ins Publikum bei der Verleihung des NHW Award Kassel 2026. Foto: NHW / Andreas Fischer</w:t>
      </w:r>
    </w:p>
    <w:p w14:paraId="5B4597CC" w14:textId="77777777" w:rsidR="00EB2FAA" w:rsidRPr="00EB2FAA" w:rsidRDefault="00EB2FAA" w:rsidP="00747117">
      <w:pPr>
        <w:tabs>
          <w:tab w:val="left" w:pos="8222"/>
        </w:tabs>
        <w:spacing w:line="360" w:lineRule="auto"/>
        <w:ind w:right="850"/>
        <w:rPr>
          <w:rFonts w:ascii="Arial" w:eastAsia="Arial" w:hAnsi="Arial" w:cs="Arial"/>
          <w:color w:val="000000" w:themeColor="text1"/>
        </w:rPr>
      </w:pPr>
    </w:p>
    <w:p w14:paraId="407661A0" w14:textId="645EDF86" w:rsidR="005D3F38" w:rsidRPr="003436E4" w:rsidRDefault="2CA7896F" w:rsidP="00747117">
      <w:pPr>
        <w:tabs>
          <w:tab w:val="left" w:pos="8222"/>
        </w:tabs>
        <w:spacing w:after="160"/>
        <w:ind w:right="850"/>
        <w:rPr>
          <w:rFonts w:ascii="Arial" w:hAnsi="Arial" w:cs="Arial"/>
        </w:rPr>
      </w:pPr>
      <w:r w:rsidRPr="003436E4">
        <w:rPr>
          <w:rFonts w:ascii="Arial" w:eastAsia="Arial" w:hAnsi="Arial" w:cs="Arial"/>
          <w:b/>
          <w:bCs/>
        </w:rPr>
        <w:t>Unternehmensgruppe Nassauische Heimstätte | Wohnstadt</w:t>
      </w:r>
    </w:p>
    <w:p w14:paraId="219B9344" w14:textId="09BC6F73" w:rsidR="005D3F38" w:rsidRPr="006B1083" w:rsidRDefault="2CA7896F" w:rsidP="006B1083">
      <w:pPr>
        <w:tabs>
          <w:tab w:val="left" w:pos="8222"/>
        </w:tabs>
        <w:spacing w:after="160"/>
        <w:ind w:right="850"/>
        <w:rPr>
          <w:rFonts w:ascii="Arial" w:hAnsi="Arial" w:cs="Arial"/>
        </w:rPr>
      </w:pPr>
      <w:r w:rsidRPr="003436E4">
        <w:rPr>
          <w:rFonts w:ascii="Arial" w:eastAsia="Arial" w:hAnsi="Arial" w:cs="Arial"/>
        </w:rPr>
        <w:t xml:space="preserve">Die Unternehmensgruppe Nassauische Heimstätte | Wohnstadt (NHW) mit Sitz in Frankfurt am Main und Kassel bietet seit über 100 Jahren umfassende Dienstleistungen in den Bereichen Wohnen, Bauen und Entwickeln. Sie beschäftigt rund 900 Mitarbeitende. Mit über 61.000 Mietwohnungen an 112 Standorten in Hessen gehört sie zu den führenden deutschen Wohnungsunternehmen. Das Regionalcenter Kassel bewirtschaftet rund 17.500 Wohnungen, darunter rund 5.000 in der Stadt Kassel. Unter der NHW-Marke ProjektStadt führt sie nachhaltige Stadtentwicklungsaufgaben durch. Sie ist Gründungsmitglied der Initiative Wohnen.2050, um dem Klimaschutz in der Wohnungswirtschaft mehr Schlagkraft zu verleihen. Mit hubitation verfügt die NHW zudem über ein Startup- und Ideennetzwerk rund um innovatives Wohnen. </w:t>
      </w:r>
      <w:hyperlink r:id="rId11">
        <w:r w:rsidRPr="003436E4">
          <w:rPr>
            <w:rStyle w:val="Hyperlink"/>
            <w:rFonts w:ascii="Arial" w:hAnsi="Arial" w:cs="Arial"/>
          </w:rPr>
          <w:t>www.nhw.de/</w:t>
        </w:r>
      </w:hyperlink>
    </w:p>
    <w:sectPr w:rsidR="005D3F38" w:rsidRPr="006B1083">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AC69E" w14:textId="77777777" w:rsidR="00F075CA" w:rsidRDefault="00F075CA">
      <w:r>
        <w:separator/>
      </w:r>
    </w:p>
  </w:endnote>
  <w:endnote w:type="continuationSeparator" w:id="0">
    <w:p w14:paraId="1A5C8FC7" w14:textId="77777777" w:rsidR="00F075CA" w:rsidRDefault="00F07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3C57" w14:textId="77777777" w:rsidR="006748E5" w:rsidRDefault="006748E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B8BC0" w14:textId="77777777" w:rsidR="005D3F38" w:rsidRDefault="005D3F38">
    <w:pPr>
      <w:pStyle w:val="Fuzeile"/>
      <w:pBdr>
        <w:bottom w:val="single" w:sz="4" w:space="1" w:color="auto"/>
      </w:pBdr>
      <w:rPr>
        <w:sz w:val="16"/>
        <w:szCs w:val="16"/>
      </w:rPr>
    </w:pPr>
  </w:p>
  <w:p w14:paraId="338D1F1D" w14:textId="77777777" w:rsidR="005D3F38" w:rsidRDefault="005D3F38">
    <w:pPr>
      <w:pStyle w:val="Fuzeile"/>
      <w:pBdr>
        <w:bottom w:val="single" w:sz="4" w:space="1" w:color="auto"/>
      </w:pBdr>
      <w:rPr>
        <w:sz w:val="16"/>
        <w:szCs w:val="16"/>
      </w:rPr>
    </w:pPr>
  </w:p>
  <w:p w14:paraId="47EF779F" w14:textId="77777777" w:rsidR="005D3F38" w:rsidRDefault="005D3F38">
    <w:pPr>
      <w:pStyle w:val="Fuzeile"/>
      <w:rPr>
        <w:rFonts w:ascii="Arial" w:hAnsi="Arial" w:cs="Arial"/>
        <w:color w:val="000000"/>
        <w:sz w:val="16"/>
        <w:szCs w:val="16"/>
      </w:rPr>
    </w:pPr>
  </w:p>
  <w:p w14:paraId="48CCF1AB" w14:textId="77777777" w:rsidR="005D3F38" w:rsidRDefault="00B030CD">
    <w:pPr>
      <w:pStyle w:val="Fuzeile"/>
      <w:rPr>
        <w:rFonts w:ascii="Arial" w:hAnsi="Arial" w:cs="Arial"/>
        <w:b/>
        <w:bCs/>
        <w:color w:val="000000"/>
        <w:sz w:val="16"/>
        <w:szCs w:val="16"/>
      </w:rPr>
    </w:pPr>
    <w:r>
      <w:rPr>
        <w:rFonts w:ascii="Arial" w:hAnsi="Arial" w:cs="Arial"/>
        <w:b/>
        <w:bCs/>
        <w:color w:val="000000"/>
        <w:sz w:val="16"/>
        <w:szCs w:val="16"/>
      </w:rPr>
      <w:t>Pressekontakt:</w:t>
    </w:r>
  </w:p>
  <w:p w14:paraId="795FFDF7" w14:textId="77777777" w:rsidR="005D3F38" w:rsidRDefault="005D3F38">
    <w:pPr>
      <w:pStyle w:val="Fuzeile"/>
      <w:rPr>
        <w:rFonts w:ascii="Arial" w:hAnsi="Arial" w:cs="Arial"/>
        <w:b/>
        <w:bCs/>
        <w:color w:val="000000"/>
        <w:sz w:val="16"/>
        <w:szCs w:val="16"/>
      </w:rPr>
    </w:pPr>
  </w:p>
  <w:p w14:paraId="729EEC8E" w14:textId="77777777" w:rsidR="005D3F38" w:rsidRDefault="00B030CD">
    <w:pPr>
      <w:pStyle w:val="Fuzeile"/>
      <w:rPr>
        <w:rFonts w:ascii="Arial" w:hAnsi="Arial" w:cs="Arial"/>
        <w:sz w:val="16"/>
        <w:szCs w:val="16"/>
      </w:rPr>
    </w:pPr>
    <w:r>
      <w:rPr>
        <w:rFonts w:ascii="Arial" w:hAnsi="Arial" w:cs="Arial"/>
        <w:sz w:val="16"/>
        <w:szCs w:val="16"/>
      </w:rPr>
      <w:t xml:space="preserve">Nassauische Heimstätte Wohnungs- und Entwicklungsgesellschaft mbH | Schaumainkai 47 | 60596 Frankfurt am Main </w:t>
    </w:r>
  </w:p>
  <w:p w14:paraId="55E5FF4B" w14:textId="514E37FB" w:rsidR="005D3F38" w:rsidRDefault="00B030CD">
    <w:pPr>
      <w:pStyle w:val="Fuzeile"/>
      <w:rPr>
        <w:rFonts w:ascii="Arial" w:hAnsi="Arial" w:cs="Arial"/>
        <w:sz w:val="16"/>
        <w:szCs w:val="16"/>
      </w:rPr>
    </w:pPr>
    <w:r>
      <w:rPr>
        <w:rFonts w:ascii="Arial" w:hAnsi="Arial" w:cs="Arial"/>
        <w:sz w:val="16"/>
        <w:szCs w:val="16"/>
      </w:rPr>
      <w:t xml:space="preserve">Jens Duffner (Pressesprecher) | T: 069 678674-1321 | </w:t>
    </w:r>
    <w:hyperlink r:id="rId1" w:history="1">
      <w:r w:rsidR="00F82740" w:rsidRPr="006F6386">
        <w:rPr>
          <w:rStyle w:val="Hyperlink"/>
          <w:rFonts w:ascii="Arial" w:hAnsi="Arial" w:cs="Arial"/>
          <w:sz w:val="16"/>
          <w:szCs w:val="16"/>
        </w:rPr>
        <w:t>www.nhw.de</w:t>
      </w:r>
    </w:hyperlink>
    <w:r>
      <w:rPr>
        <w:rFonts w:ascii="Arial" w:hAnsi="Arial" w:cs="Arial"/>
        <w:sz w:val="16"/>
        <w:szCs w:val="16"/>
      </w:rPr>
      <w:t xml:space="preserve"> | Mail: </w:t>
    </w:r>
    <w:hyperlink r:id="rId2" w:history="1">
      <w:r>
        <w:rPr>
          <w:rFonts w:ascii="Arial" w:hAnsi="Arial" w:cs="Arial"/>
          <w:sz w:val="16"/>
          <w:szCs w:val="16"/>
        </w:rPr>
        <w:t>jens.duffner@naheimst.de</w:t>
      </w:r>
    </w:hyperlink>
  </w:p>
  <w:p w14:paraId="737FB5E3" w14:textId="77777777" w:rsidR="005D3F38" w:rsidRDefault="005D3F38">
    <w:pPr>
      <w:pStyle w:val="Fuzeile"/>
      <w:rPr>
        <w:rFonts w:ascii="Arial" w:hAnsi="Arial" w:cs="Arial"/>
        <w:sz w:val="16"/>
        <w:szCs w:val="16"/>
      </w:rPr>
    </w:pPr>
  </w:p>
  <w:p w14:paraId="0571B6E9" w14:textId="77777777" w:rsidR="005D3F38" w:rsidRDefault="005D3F38">
    <w:pPr>
      <w:pStyle w:val="Fuzeile"/>
      <w:jc w:val="center"/>
      <w:rPr>
        <w:rFonts w:ascii="Arial" w:hAnsi="Arial" w:cs="Arial"/>
        <w:sz w:val="10"/>
        <w:szCs w:val="10"/>
      </w:rPr>
    </w:pPr>
  </w:p>
  <w:p w14:paraId="7682BC6B" w14:textId="0D7CAF7E" w:rsidR="005D3F38" w:rsidRDefault="00B030CD">
    <w:pPr>
      <w:pStyle w:val="Fuzeile"/>
      <w:rPr>
        <w:rFonts w:ascii="Arial" w:hAnsi="Arial" w:cs="Arial"/>
        <w:sz w:val="10"/>
        <w:szCs w:val="10"/>
      </w:rPr>
    </w:pPr>
    <w:r>
      <w:rPr>
        <w:rFonts w:ascii="Arial" w:hAnsi="Arial" w:cs="Arial"/>
        <w:b/>
        <w:bCs/>
        <w:sz w:val="16"/>
        <w:szCs w:val="16"/>
      </w:rPr>
      <w:t>Pressemitteilungen und Pressebilder auch online im Presseportal unter www.</w:t>
    </w:r>
    <w:r w:rsidR="00F82740">
      <w:rPr>
        <w:rFonts w:ascii="Arial" w:hAnsi="Arial" w:cs="Arial"/>
        <w:b/>
        <w:bCs/>
        <w:sz w:val="16"/>
        <w:szCs w:val="16"/>
      </w:rPr>
      <w:t>nhw</w:t>
    </w:r>
    <w:r>
      <w:rPr>
        <w:rFonts w:ascii="Arial" w:hAnsi="Arial" w:cs="Arial"/>
        <w:b/>
        <w:bCs/>
        <w:sz w:val="16"/>
        <w:szCs w:val="16"/>
      </w:rPr>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B4F6D" w14:textId="77777777" w:rsidR="006748E5" w:rsidRDefault="006748E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5F6B6" w14:textId="77777777" w:rsidR="00F075CA" w:rsidRDefault="00F075CA">
      <w:r>
        <w:separator/>
      </w:r>
    </w:p>
  </w:footnote>
  <w:footnote w:type="continuationSeparator" w:id="0">
    <w:p w14:paraId="63CFFADF" w14:textId="77777777" w:rsidR="00F075CA" w:rsidRDefault="00F07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840A4" w14:textId="77777777" w:rsidR="006748E5" w:rsidRDefault="006748E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E92C1" w14:textId="60F406C4" w:rsidR="005D3F38" w:rsidRDefault="00ED1CC1">
    <w:pPr>
      <w:pStyle w:val="Kopfzeile"/>
      <w:tabs>
        <w:tab w:val="clear" w:pos="4536"/>
        <w:tab w:val="clear" w:pos="9072"/>
      </w:tabs>
      <w:ind w:right="-426"/>
      <w:jc w:val="right"/>
      <w:rPr>
        <w:rFonts w:ascii="Arial" w:hAnsi="Arial" w:cs="Arial"/>
        <w:b/>
        <w:bCs/>
        <w:spacing w:val="60"/>
        <w:sz w:val="28"/>
        <w:szCs w:val="28"/>
      </w:rPr>
    </w:pPr>
    <w:bookmarkStart w:id="0" w:name="_Hlk208243220"/>
    <w:r>
      <w:rPr>
        <w:noProof/>
      </w:rPr>
      <w:drawing>
        <wp:anchor distT="0" distB="0" distL="114300" distR="114300" simplePos="0" relativeHeight="251659264" behindDoc="0" locked="0" layoutInCell="1" allowOverlap="1" wp14:anchorId="7BE5D159" wp14:editId="54E995C6">
          <wp:simplePos x="0" y="0"/>
          <wp:positionH relativeFrom="column">
            <wp:posOffset>5715</wp:posOffset>
          </wp:positionH>
          <wp:positionV relativeFrom="paragraph">
            <wp:posOffset>351679</wp:posOffset>
          </wp:positionV>
          <wp:extent cx="1771650" cy="148445"/>
          <wp:effectExtent l="0" t="0" r="0" b="4445"/>
          <wp:wrapNone/>
          <wp:docPr id="40557146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71467" name="Grafik 405571467"/>
                  <pic:cNvPicPr/>
                </pic:nvPicPr>
                <pic:blipFill>
                  <a:blip r:embed="rId1">
                    <a:extLst>
                      <a:ext uri="{96DAC541-7B7A-43D3-8B79-37D633B846F1}">
                        <asvg:svgBlip xmlns:asvg="http://schemas.microsoft.com/office/drawing/2016/SVG/main" r:embed="rId2"/>
                      </a:ext>
                    </a:extLst>
                  </a:blip>
                  <a:stretch>
                    <a:fillRect/>
                  </a:stretch>
                </pic:blipFill>
                <pic:spPr>
                  <a:xfrm>
                    <a:off x="0" y="0"/>
                    <a:ext cx="1771650" cy="148445"/>
                  </a:xfrm>
                  <a:prstGeom prst="rect">
                    <a:avLst/>
                  </a:prstGeom>
                </pic:spPr>
              </pic:pic>
            </a:graphicData>
          </a:graphic>
          <wp14:sizeRelH relativeFrom="margin">
            <wp14:pctWidth>0</wp14:pctWidth>
          </wp14:sizeRelH>
          <wp14:sizeRelV relativeFrom="margin">
            <wp14:pctHeight>0</wp14:pctHeight>
          </wp14:sizeRelV>
        </wp:anchor>
      </w:drawing>
    </w:r>
    <w:r w:rsidR="00B030CD">
      <w:rPr>
        <w:rFonts w:ascii="Arial" w:hAnsi="Arial" w:cs="Arial"/>
        <w:b/>
        <w:bCs/>
        <w:noProof/>
        <w:spacing w:val="60"/>
        <w:sz w:val="28"/>
        <w:szCs w:val="28"/>
      </w:rPr>
      <w:drawing>
        <wp:inline distT="0" distB="0" distL="0" distR="0" wp14:anchorId="587720C2" wp14:editId="06F10199">
          <wp:extent cx="1883722" cy="523875"/>
          <wp:effectExtent l="0" t="0" r="254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3">
                    <a:extLst>
                      <a:ext uri="{96DAC541-7B7A-43D3-8B79-37D633B846F1}">
                        <asvg:svgBlip xmlns:asvg="http://schemas.microsoft.com/office/drawing/2016/SVG/main" r:embed="rId4"/>
                      </a:ext>
                    </a:extLst>
                  </a:blip>
                  <a:stretch>
                    <a:fillRect/>
                  </a:stretch>
                </pic:blipFill>
                <pic:spPr>
                  <a:xfrm>
                    <a:off x="0" y="0"/>
                    <a:ext cx="1893973" cy="526726"/>
                  </a:xfrm>
                  <a:prstGeom prst="rect">
                    <a:avLst/>
                  </a:prstGeom>
                </pic:spPr>
              </pic:pic>
            </a:graphicData>
          </a:graphic>
        </wp:inline>
      </w:drawing>
    </w:r>
  </w:p>
  <w:bookmarkEnd w:id="0"/>
  <w:p w14:paraId="7C90FB68" w14:textId="77777777" w:rsidR="005D3F38" w:rsidRDefault="005D3F38">
    <w:pPr>
      <w:pStyle w:val="Kopfzeile"/>
      <w:rPr>
        <w:rFonts w:ascii="Arial" w:hAnsi="Arial" w:cs="Arial"/>
        <w:b/>
        <w:bCs/>
        <w:spacing w:val="60"/>
        <w:sz w:val="28"/>
        <w:szCs w:val="28"/>
      </w:rPr>
    </w:pPr>
  </w:p>
  <w:p w14:paraId="6109CA60" w14:textId="77777777" w:rsidR="005D3F38" w:rsidRDefault="005D3F38">
    <w:pPr>
      <w:pStyle w:val="Kopfzeile"/>
      <w:rPr>
        <w:rFonts w:ascii="Arial" w:hAnsi="Arial" w:cs="Arial"/>
        <w:b/>
        <w:bCs/>
        <w:spacing w:val="60"/>
        <w:sz w:val="28"/>
        <w:szCs w:val="28"/>
      </w:rPr>
    </w:pPr>
  </w:p>
  <w:p w14:paraId="4FA5BFFB" w14:textId="77777777" w:rsidR="005D3F38" w:rsidRDefault="00B030CD">
    <w:pPr>
      <w:pStyle w:val="Kopfzeile"/>
      <w:rPr>
        <w:rFonts w:ascii="Arial" w:hAnsi="Arial" w:cs="Arial"/>
        <w:b/>
        <w:bCs/>
        <w:spacing w:val="60"/>
        <w:sz w:val="36"/>
        <w:szCs w:val="36"/>
      </w:rPr>
    </w:pPr>
    <w:r>
      <w:rPr>
        <w:rFonts w:ascii="Arial" w:hAnsi="Arial" w:cs="Arial"/>
        <w:b/>
        <w:bCs/>
        <w:spacing w:val="60"/>
        <w:sz w:val="36"/>
        <w:szCs w:val="36"/>
      </w:rPr>
      <w:t>PRESSE-INFORMATION</w:t>
    </w:r>
  </w:p>
  <w:p w14:paraId="24C2EABC" w14:textId="77777777" w:rsidR="005D3F38" w:rsidRDefault="005D3F38">
    <w:pPr>
      <w:pStyle w:val="Kopfzeile"/>
      <w:rPr>
        <w:rFonts w:ascii="Arial" w:hAnsi="Arial" w:cs="Arial"/>
        <w:b/>
        <w:bCs/>
        <w:spacing w:val="60"/>
        <w:sz w:val="24"/>
        <w:szCs w:val="24"/>
      </w:rPr>
    </w:pPr>
  </w:p>
  <w:p w14:paraId="64B3ED03" w14:textId="3E0AF8B9" w:rsidR="005D3F38" w:rsidRDefault="25E48713">
    <w:pPr>
      <w:pStyle w:val="Kopfzeile"/>
      <w:rPr>
        <w:rFonts w:ascii="Arial" w:hAnsi="Arial" w:cs="Arial"/>
      </w:rPr>
    </w:pPr>
    <w:r w:rsidRPr="29B6CCB9">
      <w:rPr>
        <w:rFonts w:ascii="Arial" w:hAnsi="Arial" w:cs="Arial"/>
      </w:rPr>
      <w:t xml:space="preserve">Datum: </w:t>
    </w:r>
    <w:r w:rsidR="004E6E36">
      <w:rPr>
        <w:rFonts w:ascii="Arial" w:hAnsi="Arial" w:cs="Arial"/>
      </w:rPr>
      <w:t>02</w:t>
    </w:r>
    <w:r w:rsidRPr="29B6CCB9">
      <w:rPr>
        <w:rFonts w:ascii="Arial" w:hAnsi="Arial" w:cs="Arial"/>
      </w:rPr>
      <w:t>.</w:t>
    </w:r>
    <w:r w:rsidR="29B6CCB9" w:rsidRPr="29B6CCB9">
      <w:rPr>
        <w:rFonts w:ascii="Arial" w:hAnsi="Arial" w:cs="Arial"/>
      </w:rPr>
      <w:t>1</w:t>
    </w:r>
    <w:r w:rsidR="004E6E36">
      <w:rPr>
        <w:rFonts w:ascii="Arial" w:hAnsi="Arial" w:cs="Arial"/>
      </w:rPr>
      <w:t>1</w:t>
    </w:r>
    <w:r w:rsidRPr="29B6CCB9">
      <w:rPr>
        <w:rFonts w:ascii="Arial" w:hAnsi="Arial" w:cs="Arial"/>
      </w:rPr>
      <w:t>.</w:t>
    </w:r>
    <w:r w:rsidR="61D2F524" w:rsidRPr="29B6CCB9">
      <w:rPr>
        <w:rFonts w:ascii="Arial" w:hAnsi="Arial" w:cs="Arial"/>
      </w:rPr>
      <w:t>2026</w:t>
    </w:r>
    <w:r w:rsidRPr="29B6CCB9">
      <w:rPr>
        <w:rFonts w:ascii="Arial" w:hAnsi="Arial" w:cs="Arial"/>
      </w:rPr>
      <w:t xml:space="preserve">  |  Seite </w:t>
    </w:r>
    <w:r w:rsidR="00B030CD" w:rsidRPr="29B6CCB9">
      <w:rPr>
        <w:rFonts w:ascii="Arial" w:hAnsi="Arial" w:cs="Arial"/>
        <w:noProof/>
      </w:rPr>
      <w:fldChar w:fldCharType="begin"/>
    </w:r>
    <w:r w:rsidR="00B030CD" w:rsidRPr="29B6CCB9">
      <w:rPr>
        <w:rFonts w:ascii="Arial" w:hAnsi="Arial" w:cs="Arial"/>
      </w:rPr>
      <w:instrText xml:space="preserve"> PAGE </w:instrText>
    </w:r>
    <w:r w:rsidR="00B030CD" w:rsidRPr="29B6CCB9">
      <w:rPr>
        <w:rFonts w:ascii="Arial" w:hAnsi="Arial" w:cs="Arial"/>
      </w:rPr>
      <w:fldChar w:fldCharType="separate"/>
    </w:r>
    <w:r w:rsidR="58F82694" w:rsidRPr="29B6CCB9">
      <w:rPr>
        <w:rFonts w:ascii="Arial" w:hAnsi="Arial" w:cs="Arial"/>
        <w:noProof/>
      </w:rPr>
      <w:t>1</w:t>
    </w:r>
    <w:r w:rsidR="00B030CD" w:rsidRPr="29B6CCB9">
      <w:rPr>
        <w:rFonts w:ascii="Arial" w:hAnsi="Arial" w:cs="Arial"/>
        <w:noProof/>
      </w:rPr>
      <w:fldChar w:fldCharType="end"/>
    </w:r>
    <w:r w:rsidRPr="29B6CCB9">
      <w:rPr>
        <w:rFonts w:ascii="Arial" w:hAnsi="Arial" w:cs="Arial"/>
      </w:rPr>
      <w:t xml:space="preserve"> von </w:t>
    </w:r>
    <w:r w:rsidR="00B030CD" w:rsidRPr="29B6CCB9">
      <w:rPr>
        <w:rFonts w:ascii="Arial" w:hAnsi="Arial" w:cs="Arial"/>
        <w:noProof/>
      </w:rPr>
      <w:fldChar w:fldCharType="begin"/>
    </w:r>
    <w:r w:rsidR="00B030CD" w:rsidRPr="29B6CCB9">
      <w:rPr>
        <w:rFonts w:ascii="Arial" w:hAnsi="Arial" w:cs="Arial"/>
      </w:rPr>
      <w:instrText xml:space="preserve"> NUMPAGES </w:instrText>
    </w:r>
    <w:r w:rsidR="00B030CD" w:rsidRPr="29B6CCB9">
      <w:rPr>
        <w:rFonts w:ascii="Arial" w:hAnsi="Arial" w:cs="Arial"/>
      </w:rPr>
      <w:fldChar w:fldCharType="separate"/>
    </w:r>
    <w:r w:rsidR="58F82694" w:rsidRPr="29B6CCB9">
      <w:rPr>
        <w:rFonts w:ascii="Arial" w:hAnsi="Arial" w:cs="Arial"/>
        <w:noProof/>
      </w:rPr>
      <w:t>1</w:t>
    </w:r>
    <w:r w:rsidR="00B030CD" w:rsidRPr="29B6CCB9">
      <w:rPr>
        <w:rFonts w:ascii="Arial" w:hAnsi="Arial" w:cs="Arial"/>
        <w:noProof/>
      </w:rPr>
      <w:fldChar w:fldCharType="end"/>
    </w:r>
  </w:p>
  <w:p w14:paraId="22BC0AF0" w14:textId="05F53999" w:rsidR="005D3F38" w:rsidRDefault="5B00F954" w:rsidP="30FE44E5">
    <w:pPr>
      <w:pStyle w:val="Kopfzeile"/>
      <w:rPr>
        <w:rFonts w:ascii="Arial" w:hAnsi="Arial" w:cs="Arial"/>
      </w:rPr>
    </w:pPr>
    <w:r w:rsidRPr="29B6CCB9">
      <w:rPr>
        <w:rFonts w:ascii="Arial" w:hAnsi="Arial" w:cs="Arial"/>
      </w:rPr>
      <w:t xml:space="preserve">Anzahl Zeichen inkl. Leerzeichen: </w:t>
    </w:r>
    <w:r w:rsidR="002A2EB0">
      <w:rPr>
        <w:rFonts w:ascii="Arial" w:hAnsi="Arial" w:cs="Arial"/>
      </w:rPr>
      <w:t>8</w:t>
    </w:r>
    <w:r w:rsidRPr="29B6CCB9">
      <w:rPr>
        <w:rFonts w:ascii="Arial" w:hAnsi="Arial" w:cs="Arial"/>
      </w:rPr>
      <w:t>.</w:t>
    </w:r>
    <w:r w:rsidR="00CE0ABD">
      <w:rPr>
        <w:rFonts w:ascii="Arial" w:hAnsi="Arial" w:cs="Arial"/>
      </w:rPr>
      <w:t>3</w:t>
    </w:r>
    <w:r w:rsidR="006748E5">
      <w:rPr>
        <w:rFonts w:ascii="Arial" w:hAnsi="Arial" w:cs="Arial"/>
      </w:rPr>
      <w:t>03</w:t>
    </w:r>
    <w:r w:rsidRPr="29B6CCB9">
      <w:rPr>
        <w:rFonts w:ascii="Arial" w:hAnsi="Arial" w:cs="Arial"/>
      </w:rPr>
      <w:t xml:space="preserve"> ohne Boilerplate</w:t>
    </w:r>
  </w:p>
  <w:p w14:paraId="22FC52E2" w14:textId="77777777" w:rsidR="005D3F38" w:rsidRDefault="005D3F38">
    <w:pPr>
      <w:pStyle w:val="Kopfzeile"/>
      <w:rPr>
        <w:rFonts w:ascii="Arial" w:hAnsi="Arial" w:cs="Arial"/>
        <w:sz w:val="28"/>
        <w:szCs w:val="28"/>
      </w:rPr>
    </w:pPr>
  </w:p>
  <w:p w14:paraId="45047CB2" w14:textId="77777777" w:rsidR="005D3F38" w:rsidRDefault="005D3F38">
    <w:pPr>
      <w:pStyle w:val="Kopfzeile"/>
      <w:rPr>
        <w:rFonts w:ascii="Arial" w:hAnsi="Arial" w:cs="Arial"/>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E8E8" w14:textId="77777777" w:rsidR="006748E5" w:rsidRDefault="006748E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371AA"/>
    <w:multiLevelType w:val="multilevel"/>
    <w:tmpl w:val="BBECC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9D1272"/>
    <w:multiLevelType w:val="hybridMultilevel"/>
    <w:tmpl w:val="B802B3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57E4099"/>
    <w:multiLevelType w:val="multilevel"/>
    <w:tmpl w:val="B8FE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197297"/>
    <w:multiLevelType w:val="multilevel"/>
    <w:tmpl w:val="CF4C4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475261"/>
    <w:multiLevelType w:val="hybridMultilevel"/>
    <w:tmpl w:val="1EA27B2C"/>
    <w:lvl w:ilvl="0" w:tplc="8A52E520">
      <w:start w:val="122"/>
      <w:numFmt w:val="bullet"/>
      <w:lvlText w:val="-"/>
      <w:lvlJc w:val="left"/>
      <w:pPr>
        <w:ind w:left="720" w:hanging="360"/>
      </w:pPr>
      <w:rPr>
        <w:rFonts w:ascii="Arial" w:eastAsia="Arial"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3B06CAB"/>
    <w:multiLevelType w:val="hybridMultilevel"/>
    <w:tmpl w:val="C220FFC4"/>
    <w:lvl w:ilvl="0" w:tplc="8A52E520">
      <w:start w:val="122"/>
      <w:numFmt w:val="bullet"/>
      <w:lvlText w:val="-"/>
      <w:lvlJc w:val="left"/>
      <w:pPr>
        <w:ind w:left="720" w:hanging="360"/>
      </w:pPr>
      <w:rPr>
        <w:rFonts w:ascii="Arial" w:eastAsia="Arial"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67342880">
    <w:abstractNumId w:val="0"/>
  </w:num>
  <w:num w:numId="2" w16cid:durableId="1742945305">
    <w:abstractNumId w:val="2"/>
  </w:num>
  <w:num w:numId="3" w16cid:durableId="1142579426">
    <w:abstractNumId w:val="3"/>
  </w:num>
  <w:num w:numId="4" w16cid:durableId="1903523165">
    <w:abstractNumId w:val="5"/>
  </w:num>
  <w:num w:numId="5" w16cid:durableId="52121830">
    <w:abstractNumId w:val="4"/>
  </w:num>
  <w:num w:numId="6" w16cid:durableId="2060857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F38"/>
    <w:rsid w:val="00054B4B"/>
    <w:rsid w:val="00085089"/>
    <w:rsid w:val="000F7FC3"/>
    <w:rsid w:val="000F96C1"/>
    <w:rsid w:val="001004AF"/>
    <w:rsid w:val="00113284"/>
    <w:rsid w:val="001275CC"/>
    <w:rsid w:val="00197B12"/>
    <w:rsid w:val="00205E88"/>
    <w:rsid w:val="00206014"/>
    <w:rsid w:val="002A2EB0"/>
    <w:rsid w:val="002D2A1A"/>
    <w:rsid w:val="002F69A8"/>
    <w:rsid w:val="003340AF"/>
    <w:rsid w:val="003436E4"/>
    <w:rsid w:val="003B20CE"/>
    <w:rsid w:val="003C7D04"/>
    <w:rsid w:val="003E453A"/>
    <w:rsid w:val="00411D52"/>
    <w:rsid w:val="00472853"/>
    <w:rsid w:val="004821BF"/>
    <w:rsid w:val="004864E0"/>
    <w:rsid w:val="004B3BCA"/>
    <w:rsid w:val="004E6E36"/>
    <w:rsid w:val="00543F4A"/>
    <w:rsid w:val="005569B5"/>
    <w:rsid w:val="0056290A"/>
    <w:rsid w:val="005D3F38"/>
    <w:rsid w:val="00602D01"/>
    <w:rsid w:val="00665AFE"/>
    <w:rsid w:val="006748E5"/>
    <w:rsid w:val="006B1083"/>
    <w:rsid w:val="00747117"/>
    <w:rsid w:val="00780C03"/>
    <w:rsid w:val="007905F0"/>
    <w:rsid w:val="007A118C"/>
    <w:rsid w:val="007E5E68"/>
    <w:rsid w:val="00822AE4"/>
    <w:rsid w:val="0086086A"/>
    <w:rsid w:val="008E050D"/>
    <w:rsid w:val="008E1A27"/>
    <w:rsid w:val="0094448C"/>
    <w:rsid w:val="009D137F"/>
    <w:rsid w:val="009F00D2"/>
    <w:rsid w:val="00A03BB3"/>
    <w:rsid w:val="00A34EA3"/>
    <w:rsid w:val="00AA6A90"/>
    <w:rsid w:val="00AC7417"/>
    <w:rsid w:val="00AE7584"/>
    <w:rsid w:val="00AF6E95"/>
    <w:rsid w:val="00B030CD"/>
    <w:rsid w:val="00B46DE0"/>
    <w:rsid w:val="00B50886"/>
    <w:rsid w:val="00B66527"/>
    <w:rsid w:val="00B76A03"/>
    <w:rsid w:val="00C33B7D"/>
    <w:rsid w:val="00C9411B"/>
    <w:rsid w:val="00CE0ABD"/>
    <w:rsid w:val="00D05066"/>
    <w:rsid w:val="00D319E1"/>
    <w:rsid w:val="00DC4769"/>
    <w:rsid w:val="00E147C7"/>
    <w:rsid w:val="00E16FB4"/>
    <w:rsid w:val="00E31D1F"/>
    <w:rsid w:val="00E73BB2"/>
    <w:rsid w:val="00EB2FAA"/>
    <w:rsid w:val="00ED1CC1"/>
    <w:rsid w:val="00F075CA"/>
    <w:rsid w:val="00F77849"/>
    <w:rsid w:val="00F82740"/>
    <w:rsid w:val="03428686"/>
    <w:rsid w:val="0346090E"/>
    <w:rsid w:val="03F74239"/>
    <w:rsid w:val="0414172C"/>
    <w:rsid w:val="06C0FB5D"/>
    <w:rsid w:val="08C9E595"/>
    <w:rsid w:val="093CD840"/>
    <w:rsid w:val="0A8F3C81"/>
    <w:rsid w:val="0C5066E2"/>
    <w:rsid w:val="0F20A9E3"/>
    <w:rsid w:val="14D17807"/>
    <w:rsid w:val="16915AA3"/>
    <w:rsid w:val="1F043C90"/>
    <w:rsid w:val="1FD8E0DE"/>
    <w:rsid w:val="2193D126"/>
    <w:rsid w:val="240FD60D"/>
    <w:rsid w:val="25E48713"/>
    <w:rsid w:val="29800217"/>
    <w:rsid w:val="29B6CCB9"/>
    <w:rsid w:val="2AC6462E"/>
    <w:rsid w:val="2B3FEBE4"/>
    <w:rsid w:val="2C5EC6A7"/>
    <w:rsid w:val="2CA7896F"/>
    <w:rsid w:val="30FE44E5"/>
    <w:rsid w:val="3150A282"/>
    <w:rsid w:val="3E5FBDB8"/>
    <w:rsid w:val="3EC1CE9C"/>
    <w:rsid w:val="47FBC4DF"/>
    <w:rsid w:val="48AE55DD"/>
    <w:rsid w:val="49F5BA27"/>
    <w:rsid w:val="4B7A7519"/>
    <w:rsid w:val="4B96C1B2"/>
    <w:rsid w:val="4BC52490"/>
    <w:rsid w:val="4C8EC51B"/>
    <w:rsid w:val="4DBA7B58"/>
    <w:rsid w:val="4EAE8B00"/>
    <w:rsid w:val="4F606BBE"/>
    <w:rsid w:val="58E78BAB"/>
    <w:rsid w:val="58F82694"/>
    <w:rsid w:val="5B00F954"/>
    <w:rsid w:val="5CAB3BC7"/>
    <w:rsid w:val="5E9276E4"/>
    <w:rsid w:val="5FA57004"/>
    <w:rsid w:val="6000D055"/>
    <w:rsid w:val="61D2F524"/>
    <w:rsid w:val="63FEFF2E"/>
    <w:rsid w:val="65AF059E"/>
    <w:rsid w:val="67F50B82"/>
    <w:rsid w:val="6949F57F"/>
    <w:rsid w:val="6967DE98"/>
    <w:rsid w:val="6BF9BB75"/>
    <w:rsid w:val="6CFE83D1"/>
    <w:rsid w:val="730B11ED"/>
    <w:rsid w:val="756CBD57"/>
    <w:rsid w:val="779164BB"/>
    <w:rsid w:val="78BD2084"/>
    <w:rsid w:val="7D78686E"/>
    <w:rsid w:val="7F453E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046A1"/>
  <w15:chartTrackingRefBased/>
  <w15:docId w15:val="{395C1D4F-DDE1-4750-80C0-923190826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82740"/>
    <w:rPr>
      <w:rFonts w:ascii="Calibri" w:eastAsiaTheme="minorHAnsi" w:hAnsi="Calibri"/>
      <w:sz w:val="22"/>
      <w:szCs w:val="22"/>
      <w:lang w:eastAsia="en-US"/>
    </w:rPr>
  </w:style>
  <w:style w:type="paragraph" w:styleId="berschrift1">
    <w:name w:val="heading 1"/>
    <w:basedOn w:val="Standard"/>
    <w:next w:val="Standard"/>
    <w:qFormat/>
    <w:pPr>
      <w:keepNext/>
      <w:outlineLvl w:val="0"/>
    </w:pPr>
    <w:rPr>
      <w:rFonts w:ascii="Arial" w:eastAsia="Times New Roman" w:hAnsi="Arial"/>
      <w:b/>
      <w:sz w:val="24"/>
      <w:szCs w:val="20"/>
      <w:lang w:eastAsia="de-DE"/>
    </w:rPr>
  </w:style>
  <w:style w:type="paragraph" w:styleId="berschrift2">
    <w:name w:val="heading 2"/>
    <w:basedOn w:val="Standard"/>
    <w:next w:val="Standard"/>
    <w:link w:val="berschrift2Zchn"/>
    <w:semiHidden/>
    <w:unhideWhenUsed/>
    <w:qFormat/>
    <w:rsid w:val="003C7D0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pPr>
      <w:jc w:val="both"/>
    </w:pPr>
    <w:rPr>
      <w:rFonts w:ascii="Arial" w:eastAsia="Times New Roman" w:hAnsi="Arial"/>
      <w:snapToGrid w:val="0"/>
      <w:sz w:val="24"/>
      <w:szCs w:val="20"/>
      <w:lang w:eastAsia="de-DE"/>
    </w:rPr>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styleId="Kopfzeile">
    <w:name w:val="header"/>
    <w:basedOn w:val="Standard"/>
    <w:pPr>
      <w:tabs>
        <w:tab w:val="center" w:pos="4536"/>
        <w:tab w:val="right" w:pos="9072"/>
      </w:tabs>
    </w:pPr>
    <w:rPr>
      <w:rFonts w:ascii="Times New Roman" w:eastAsia="Times New Roman" w:hAnsi="Times New Roman"/>
      <w:sz w:val="20"/>
      <w:szCs w:val="20"/>
      <w:lang w:eastAsia="de-DE"/>
    </w:rPr>
  </w:style>
  <w:style w:type="paragraph" w:styleId="Fuzeile">
    <w:name w:val="footer"/>
    <w:basedOn w:val="Standard"/>
    <w:pPr>
      <w:tabs>
        <w:tab w:val="center" w:pos="4536"/>
        <w:tab w:val="right" w:pos="9072"/>
      </w:tabs>
    </w:pPr>
    <w:rPr>
      <w:rFonts w:ascii="Times New Roman" w:eastAsia="Times New Roman" w:hAnsi="Times New Roman"/>
      <w:sz w:val="20"/>
      <w:szCs w:val="20"/>
      <w:lang w:eastAsia="de-DE"/>
    </w:rPr>
  </w:style>
  <w:style w:type="character" w:styleId="Hyperlink">
    <w:name w:val="Hyperlink"/>
    <w:basedOn w:val="Absatz-Standardschriftart"/>
    <w:uiPriority w:val="99"/>
    <w:rPr>
      <w:color w:val="0000FF"/>
      <w:u w:val="single"/>
    </w:rPr>
  </w:style>
  <w:style w:type="character" w:customStyle="1" w:styleId="TextkrperZchn">
    <w:name w:val="Textkörper Zchn"/>
    <w:basedOn w:val="Absatz-Standardschriftart"/>
    <w:link w:val="Textkrper"/>
    <w:rPr>
      <w:rFonts w:ascii="Arial" w:hAnsi="Arial"/>
      <w:snapToGrid w:val="0"/>
      <w:sz w:val="24"/>
      <w:lang w:val="de-DE" w:eastAsia="de-DE" w:bidi="ar-SA"/>
    </w:rPr>
  </w:style>
  <w:style w:type="paragraph" w:customStyle="1" w:styleId="bodytext">
    <w:name w:val="bodytext"/>
    <w:basedOn w:val="Standard"/>
    <w:pPr>
      <w:suppressAutoHyphens/>
      <w:spacing w:after="240" w:line="360" w:lineRule="atLeast"/>
    </w:pPr>
    <w:rPr>
      <w:sz w:val="24"/>
      <w:szCs w:val="24"/>
      <w:lang w:eastAsia="zh-CN"/>
    </w:rPr>
  </w:style>
  <w:style w:type="paragraph" w:customStyle="1" w:styleId="Textkrper-Einzug21">
    <w:name w:val="Textkörper-Einzug 21"/>
    <w:basedOn w:val="Standard"/>
    <w:pPr>
      <w:suppressAutoHyphens/>
      <w:spacing w:after="120" w:line="480" w:lineRule="auto"/>
      <w:ind w:left="283"/>
    </w:pPr>
    <w:rPr>
      <w:rFonts w:eastAsia="Calibri"/>
      <w:kern w:val="1"/>
      <w:lang w:eastAsia="zh-CN"/>
    </w:rPr>
  </w:style>
  <w:style w:type="paragraph" w:styleId="Listenabsatz">
    <w:name w:val="List Paragraph"/>
    <w:basedOn w:val="Standard"/>
    <w:uiPriority w:val="34"/>
    <w:qFormat/>
    <w:pPr>
      <w:ind w:left="720"/>
    </w:pPr>
  </w:style>
  <w:style w:type="paragraph" w:styleId="Kommentartext">
    <w:name w:val="annotation text"/>
    <w:basedOn w:val="Standard"/>
    <w:link w:val="KommentartextZchn"/>
    <w:uiPriority w:val="99"/>
    <w:unhideWhenUsed/>
    <w:pPr>
      <w:widowControl w:val="0"/>
      <w:autoSpaceDE w:val="0"/>
      <w:autoSpaceDN w:val="0"/>
      <w:adjustRightInd w:val="0"/>
    </w:pPr>
    <w:rPr>
      <w:rFonts w:ascii="Arial" w:eastAsiaTheme="minorEastAsia" w:hAnsi="Arial" w:cs="Arial"/>
      <w:sz w:val="20"/>
      <w:szCs w:val="20"/>
      <w:lang w:eastAsia="de-DE"/>
    </w:rPr>
  </w:style>
  <w:style w:type="character" w:customStyle="1" w:styleId="KommentartextZchn">
    <w:name w:val="Kommentartext Zchn"/>
    <w:basedOn w:val="Absatz-Standardschriftart"/>
    <w:link w:val="Kommentartext"/>
    <w:uiPriority w:val="99"/>
    <w:rPr>
      <w:rFonts w:ascii="Arial" w:eastAsiaTheme="minorEastAsia" w:hAnsi="Arial" w:cs="Arial"/>
    </w:rPr>
  </w:style>
  <w:style w:type="character" w:styleId="BesuchterLink">
    <w:name w:val="FollowedHyperlink"/>
    <w:basedOn w:val="Absatz-Standardschriftart"/>
    <w:rPr>
      <w:color w:val="954F72" w:themeColor="followedHyperlink"/>
      <w:u w:val="single"/>
    </w:rPr>
  </w:style>
  <w:style w:type="character" w:styleId="NichtaufgelsteErwhnung">
    <w:name w:val="Unresolved Mention"/>
    <w:basedOn w:val="Absatz-Standardschriftart"/>
    <w:uiPriority w:val="99"/>
    <w:semiHidden/>
    <w:unhideWhenUsed/>
    <w:rsid w:val="00F82740"/>
    <w:rPr>
      <w:color w:val="605E5C"/>
      <w:shd w:val="clear" w:color="auto" w:fill="E1DFDD"/>
    </w:rPr>
  </w:style>
  <w:style w:type="paragraph" w:customStyle="1" w:styleId="paragraph">
    <w:name w:val="paragraph"/>
    <w:basedOn w:val="Standard"/>
    <w:rsid w:val="00F82740"/>
    <w:pPr>
      <w:spacing w:before="100" w:beforeAutospacing="1" w:after="100" w:afterAutospacing="1"/>
    </w:pPr>
    <w:rPr>
      <w:rFonts w:ascii="Times New Roman" w:eastAsia="Times New Roman" w:hAnsi="Times New Roman"/>
      <w:sz w:val="24"/>
      <w:szCs w:val="24"/>
      <w:lang w:eastAsia="de-DE"/>
    </w:rPr>
  </w:style>
  <w:style w:type="character" w:customStyle="1" w:styleId="normaltextrun">
    <w:name w:val="normaltextrun"/>
    <w:basedOn w:val="Absatz-Standardschriftart"/>
    <w:rsid w:val="00F82740"/>
  </w:style>
  <w:style w:type="character" w:customStyle="1" w:styleId="eop">
    <w:name w:val="eop"/>
    <w:basedOn w:val="Absatz-Standardschriftart"/>
    <w:rsid w:val="00F82740"/>
  </w:style>
  <w:style w:type="character" w:customStyle="1" w:styleId="berschrift2Zchn">
    <w:name w:val="Überschrift 2 Zchn"/>
    <w:basedOn w:val="Absatz-Standardschriftart"/>
    <w:link w:val="berschrift2"/>
    <w:semiHidden/>
    <w:rsid w:val="003C7D04"/>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6734">
      <w:bodyDiv w:val="1"/>
      <w:marLeft w:val="0"/>
      <w:marRight w:val="0"/>
      <w:marTop w:val="0"/>
      <w:marBottom w:val="0"/>
      <w:divBdr>
        <w:top w:val="none" w:sz="0" w:space="0" w:color="auto"/>
        <w:left w:val="none" w:sz="0" w:space="0" w:color="auto"/>
        <w:bottom w:val="none" w:sz="0" w:space="0" w:color="auto"/>
        <w:right w:val="none" w:sz="0" w:space="0" w:color="auto"/>
      </w:divBdr>
    </w:div>
    <w:div w:id="843666969">
      <w:bodyDiv w:val="1"/>
      <w:marLeft w:val="0"/>
      <w:marRight w:val="0"/>
      <w:marTop w:val="0"/>
      <w:marBottom w:val="0"/>
      <w:divBdr>
        <w:top w:val="none" w:sz="0" w:space="0" w:color="auto"/>
        <w:left w:val="none" w:sz="0" w:space="0" w:color="auto"/>
        <w:bottom w:val="none" w:sz="0" w:space="0" w:color="auto"/>
        <w:right w:val="none" w:sz="0" w:space="0" w:color="auto"/>
      </w:divBdr>
    </w:div>
    <w:div w:id="886374920">
      <w:bodyDiv w:val="1"/>
      <w:marLeft w:val="0"/>
      <w:marRight w:val="0"/>
      <w:marTop w:val="0"/>
      <w:marBottom w:val="0"/>
      <w:divBdr>
        <w:top w:val="none" w:sz="0" w:space="0" w:color="auto"/>
        <w:left w:val="none" w:sz="0" w:space="0" w:color="auto"/>
        <w:bottom w:val="none" w:sz="0" w:space="0" w:color="auto"/>
        <w:right w:val="none" w:sz="0" w:space="0" w:color="auto"/>
      </w:divBdr>
      <w:divsChild>
        <w:div w:id="1334796879">
          <w:marLeft w:val="0"/>
          <w:marRight w:val="0"/>
          <w:marTop w:val="0"/>
          <w:marBottom w:val="0"/>
          <w:divBdr>
            <w:top w:val="none" w:sz="0" w:space="0" w:color="auto"/>
            <w:left w:val="none" w:sz="0" w:space="0" w:color="auto"/>
            <w:bottom w:val="none" w:sz="0" w:space="0" w:color="auto"/>
            <w:right w:val="none" w:sz="0" w:space="0" w:color="auto"/>
          </w:divBdr>
        </w:div>
        <w:div w:id="344216177">
          <w:marLeft w:val="0"/>
          <w:marRight w:val="0"/>
          <w:marTop w:val="0"/>
          <w:marBottom w:val="0"/>
          <w:divBdr>
            <w:top w:val="none" w:sz="0" w:space="0" w:color="auto"/>
            <w:left w:val="none" w:sz="0" w:space="0" w:color="auto"/>
            <w:bottom w:val="none" w:sz="0" w:space="0" w:color="auto"/>
            <w:right w:val="none" w:sz="0" w:space="0" w:color="auto"/>
          </w:divBdr>
        </w:div>
        <w:div w:id="1346636405">
          <w:marLeft w:val="0"/>
          <w:marRight w:val="0"/>
          <w:marTop w:val="0"/>
          <w:marBottom w:val="0"/>
          <w:divBdr>
            <w:top w:val="none" w:sz="0" w:space="0" w:color="auto"/>
            <w:left w:val="none" w:sz="0" w:space="0" w:color="auto"/>
            <w:bottom w:val="none" w:sz="0" w:space="0" w:color="auto"/>
            <w:right w:val="none" w:sz="0" w:space="0" w:color="auto"/>
          </w:divBdr>
        </w:div>
      </w:divsChild>
    </w:div>
    <w:div w:id="1396969474">
      <w:bodyDiv w:val="1"/>
      <w:marLeft w:val="0"/>
      <w:marRight w:val="0"/>
      <w:marTop w:val="0"/>
      <w:marBottom w:val="0"/>
      <w:divBdr>
        <w:top w:val="none" w:sz="0" w:space="0" w:color="auto"/>
        <w:left w:val="none" w:sz="0" w:space="0" w:color="auto"/>
        <w:bottom w:val="none" w:sz="0" w:space="0" w:color="auto"/>
        <w:right w:val="none" w:sz="0" w:space="0" w:color="auto"/>
      </w:divBdr>
      <w:divsChild>
        <w:div w:id="834567996">
          <w:marLeft w:val="0"/>
          <w:marRight w:val="0"/>
          <w:marTop w:val="0"/>
          <w:marBottom w:val="0"/>
          <w:divBdr>
            <w:top w:val="none" w:sz="0" w:space="0" w:color="auto"/>
            <w:left w:val="none" w:sz="0" w:space="0" w:color="auto"/>
            <w:bottom w:val="none" w:sz="0" w:space="0" w:color="auto"/>
            <w:right w:val="none" w:sz="0" w:space="0" w:color="auto"/>
          </w:divBdr>
        </w:div>
        <w:div w:id="1628390339">
          <w:marLeft w:val="0"/>
          <w:marRight w:val="0"/>
          <w:marTop w:val="0"/>
          <w:marBottom w:val="0"/>
          <w:divBdr>
            <w:top w:val="none" w:sz="0" w:space="0" w:color="auto"/>
            <w:left w:val="none" w:sz="0" w:space="0" w:color="auto"/>
            <w:bottom w:val="none" w:sz="0" w:space="0" w:color="auto"/>
            <w:right w:val="none" w:sz="0" w:space="0" w:color="auto"/>
          </w:divBdr>
        </w:div>
        <w:div w:id="423840218">
          <w:marLeft w:val="0"/>
          <w:marRight w:val="0"/>
          <w:marTop w:val="0"/>
          <w:marBottom w:val="0"/>
          <w:divBdr>
            <w:top w:val="none" w:sz="0" w:space="0" w:color="auto"/>
            <w:left w:val="none" w:sz="0" w:space="0" w:color="auto"/>
            <w:bottom w:val="none" w:sz="0" w:space="0" w:color="auto"/>
            <w:right w:val="none" w:sz="0" w:space="0" w:color="auto"/>
          </w:divBdr>
        </w:div>
      </w:divsChild>
    </w:div>
    <w:div w:id="1718814713">
      <w:bodyDiv w:val="1"/>
      <w:marLeft w:val="0"/>
      <w:marRight w:val="0"/>
      <w:marTop w:val="0"/>
      <w:marBottom w:val="0"/>
      <w:divBdr>
        <w:top w:val="none" w:sz="0" w:space="0" w:color="auto"/>
        <w:left w:val="none" w:sz="0" w:space="0" w:color="auto"/>
        <w:bottom w:val="none" w:sz="0" w:space="0" w:color="auto"/>
        <w:right w:val="none" w:sz="0" w:space="0" w:color="auto"/>
      </w:divBdr>
      <w:divsChild>
        <w:div w:id="109325822">
          <w:marLeft w:val="0"/>
          <w:marRight w:val="0"/>
          <w:marTop w:val="0"/>
          <w:marBottom w:val="0"/>
          <w:divBdr>
            <w:top w:val="none" w:sz="0" w:space="0" w:color="auto"/>
            <w:left w:val="none" w:sz="0" w:space="0" w:color="auto"/>
            <w:bottom w:val="none" w:sz="0" w:space="0" w:color="auto"/>
            <w:right w:val="none" w:sz="0" w:space="0" w:color="auto"/>
          </w:divBdr>
        </w:div>
        <w:div w:id="1820879659">
          <w:marLeft w:val="0"/>
          <w:marRight w:val="0"/>
          <w:marTop w:val="0"/>
          <w:marBottom w:val="0"/>
          <w:divBdr>
            <w:top w:val="none" w:sz="0" w:space="0" w:color="auto"/>
            <w:left w:val="none" w:sz="0" w:space="0" w:color="auto"/>
            <w:bottom w:val="none" w:sz="0" w:space="0" w:color="auto"/>
            <w:right w:val="none" w:sz="0" w:space="0" w:color="auto"/>
          </w:divBdr>
        </w:div>
        <w:div w:id="1963265678">
          <w:marLeft w:val="0"/>
          <w:marRight w:val="0"/>
          <w:marTop w:val="0"/>
          <w:marBottom w:val="0"/>
          <w:divBdr>
            <w:top w:val="none" w:sz="0" w:space="0" w:color="auto"/>
            <w:left w:val="none" w:sz="0" w:space="0" w:color="auto"/>
            <w:bottom w:val="none" w:sz="0" w:space="0" w:color="auto"/>
            <w:right w:val="none" w:sz="0" w:space="0" w:color="auto"/>
          </w:divBdr>
        </w:div>
      </w:divsChild>
    </w:div>
    <w:div w:id="190907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hw.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jens.duffner@naheimst.de" TargetMode="External"/><Relationship Id="rId1" Type="http://schemas.openxmlformats.org/officeDocument/2006/relationships/hyperlink" Target="http://www.nhw.d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E3874EC55ADF2244BCD27293E8C7CB68" ma:contentTypeVersion="16" ma:contentTypeDescription="Ein neues Dokument erstellen." ma:contentTypeScope="" ma:versionID="dbc01fa708aeee9fb328860c6dcad246">
  <xsd:schema xmlns:xsd="http://www.w3.org/2001/XMLSchema" xmlns:xs="http://www.w3.org/2001/XMLSchema" xmlns:p="http://schemas.microsoft.com/office/2006/metadata/properties" xmlns:ns2="0a103332-afac-4849-afed-9a2281eca9f2" xmlns:ns3="e06c7f6d-2760-4326-adbc-95fd9786b493" targetNamespace="http://schemas.microsoft.com/office/2006/metadata/properties" ma:root="true" ma:fieldsID="cf99febedbacd243385d43590542bcdb" ns2:_="" ns3:_="">
    <xsd:import namespace="0a103332-afac-4849-afed-9a2281eca9f2"/>
    <xsd:import namespace="e06c7f6d-2760-4326-adbc-95fd9786b49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03332-afac-4849-afed-9a2281eca9f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502f4a9-b006-436c-a712-489fdc0e67c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6c7f6d-2760-4326-adbc-95fd9786b4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738e90a-2b31-4487-a751-b0e654e357e4}" ma:internalName="TaxCatchAll" ma:showField="CatchAllData" ma:web="e06c7f6d-2760-4326-adbc-95fd9786b49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a103332-afac-4849-afed-9a2281eca9f2">
      <Terms xmlns="http://schemas.microsoft.com/office/infopath/2007/PartnerControls"/>
    </lcf76f155ced4ddcb4097134ff3c332f>
    <TaxCatchAll xmlns="e06c7f6d-2760-4326-adbc-95fd9786b493" xsi:nil="true"/>
    <SharedWithUsers xmlns="e06c7f6d-2760-4326-adbc-95fd9786b493">
      <UserInfo>
        <DisplayName/>
        <AccountId xsi:nil="true"/>
        <AccountType/>
      </UserInfo>
    </SharedWithUsers>
  </documentManagement>
</p:properties>
</file>

<file path=customXml/itemProps1.xml><?xml version="1.0" encoding="utf-8"?>
<ds:datastoreItem xmlns:ds="http://schemas.openxmlformats.org/officeDocument/2006/customXml" ds:itemID="{1E197FE5-BCB1-4BC8-A184-3BBED203774F}">
  <ds:schemaRefs>
    <ds:schemaRef ds:uri="http://schemas.microsoft.com/sharepoint/v3/contenttype/forms"/>
  </ds:schemaRefs>
</ds:datastoreItem>
</file>

<file path=customXml/itemProps2.xml><?xml version="1.0" encoding="utf-8"?>
<ds:datastoreItem xmlns:ds="http://schemas.openxmlformats.org/officeDocument/2006/customXml" ds:itemID="{074EDFB1-8C22-4BFE-B105-98E39CC8ABF6}">
  <ds:schemaRefs>
    <ds:schemaRef ds:uri="http://schemas.openxmlformats.org/officeDocument/2006/bibliography"/>
  </ds:schemaRefs>
</ds:datastoreItem>
</file>

<file path=customXml/itemProps3.xml><?xml version="1.0" encoding="utf-8"?>
<ds:datastoreItem xmlns:ds="http://schemas.openxmlformats.org/officeDocument/2006/customXml" ds:itemID="{05D53715-6CCD-4793-A04D-8B45176C6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103332-afac-4849-afed-9a2281eca9f2"/>
    <ds:schemaRef ds:uri="e06c7f6d-2760-4326-adbc-95fd9786b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CB4182-33B6-4937-A5E7-572FDCCA5C4B}">
  <ds:schemaRefs>
    <ds:schemaRef ds:uri="http://schemas.microsoft.com/office/2006/metadata/properties"/>
    <ds:schemaRef ds:uri="http://schemas.microsoft.com/office/infopath/2007/PartnerControls"/>
    <ds:schemaRef ds:uri="0a103332-afac-4849-afed-9a2281eca9f2"/>
    <ds:schemaRef ds:uri="e06c7f6d-2760-4326-adbc-95fd9786b49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1386</Words>
  <Characters>8737</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X</vt:lpstr>
    </vt:vector>
  </TitlesOfParts>
  <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dc:title>
  <dc:subject/>
  <dc:creator>Lang, Frederik</dc:creator>
  <cp:keywords/>
  <dc:description/>
  <cp:lastModifiedBy>Lang, Frederik</cp:lastModifiedBy>
  <cp:revision>14</cp:revision>
  <cp:lastPrinted>2006-02-20T13:39:00Z</cp:lastPrinted>
  <dcterms:created xsi:type="dcterms:W3CDTF">2026-10-28T13:43:00Z</dcterms:created>
  <dcterms:modified xsi:type="dcterms:W3CDTF">2026-11-02T11:40:00Z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0x010100E3874EC55ADF2244BCD27293E8C7CB68</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